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left"/>
        <w:textAlignment w:val="auto"/>
        <w:rPr>
          <w:rFonts w:hint="default" w:ascii="Times New Roman" w:hAnsi="Times New Roman" w:eastAsia="方正黑体_GBK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方正黑体_GBK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附件2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  <w:t>工程勘察劳务资质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  <w:t>智能化审批办事指南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0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一、登录桂建云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1.从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广西建筑市场监管云平台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（桂建云）登录企业账号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进入网页：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"http://gxjzsc.caihcloud.com/"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http://gxjzsc.caihcloud.com/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785" cy="2024380"/>
            <wp:effectExtent l="0" t="0" r="8255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点击登录或注册按钮。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2.进入行政审批系统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在“桂建云”首页【点击】“办事大厅”-“广西壮族自治区住房和城乡建设行政审批系统”（以下简称审批系统）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909445"/>
            <wp:effectExtent l="0" t="0" r="6350" b="1079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自动跳转到“审批系统”-企业门户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41575"/>
            <wp:effectExtent l="0" t="0" r="6350" b="1206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如企业在使用中有操作上的问题，可以点击“客服QQ”跳转QQ进行咨询。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0" w:leftChars="0" w:right="0" w:rightChars="0" w:firstLine="0" w:firstLine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3.进入填报页面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在上方菜单栏中，点击“行政审批”按钮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875030"/>
            <wp:effectExtent l="0" t="0" r="6350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选择“智能审批”模块，点击“工程勘察劳务资质”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943100" cy="2438400"/>
            <wp:effectExtent l="0" t="0" r="7620" b="0"/>
            <wp:docPr id="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点击左上角“新增资质事项”进入申请填报页面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二、工程勘察劳务资质企业填报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1.选择资质类别与填写申报联系人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66900"/>
            <wp:effectExtent l="0" t="0" r="5080" b="7620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申请类别选择：首次申请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资质类别及等级：根据企业实际情况选择相应类别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923290"/>
            <wp:effectExtent l="0" t="0" r="1905" b="6350"/>
            <wp:docPr id="1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申报联系人、联系方式：根据企业实际情况填写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以上信息填写无误后，点击右下角“下一步”进入信息填报页面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03120" cy="754380"/>
            <wp:effectExtent l="0" t="0" r="0" b="762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2.企业基本情况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点击左侧目录栏，进入“申报表”——“企业基本情况”页面，如下图：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5273040" cy="786765"/>
            <wp:effectExtent l="0" t="0" r="0" b="5715"/>
            <wp:docPr id="1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页面展示企业工商信息，数据来源于：市场监管局营业执照登记系统；请点击左上角“点击此处查看填报须知”，在弹窗处查看填报须知，如下图：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664460" cy="537845"/>
            <wp:effectExtent l="0" t="0" r="2540" b="10795"/>
            <wp:docPr id="3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rcRect r="64614" b="85119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页面展示信息不允许单位单位修改，请认真核对。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如核对无误，请单击右上角“保存”按钮，系统提示“保存成功”即可进行下一项事项填报；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4362450" cy="2310765"/>
            <wp:effectExtent l="0" t="0" r="11430" b="5715"/>
            <wp:docPr id="2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true"/>
                    </pic:cNvPicPr>
                  </pic:nvPicPr>
                  <pic:blipFill>
                    <a:blip r:embed="rId14"/>
                    <a:srcRect l="30842" b="84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如信息有误，请根据“填报须知”进行处理。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3.企业主要技术负责人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点击左侧目录栏，进入“申报表”——“企业技术负责人信息”页面：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4610100" cy="1257300"/>
            <wp:effectExtent l="0" t="0" r="7620" b="7620"/>
            <wp:docPr id="2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5271135" cy="1116330"/>
            <wp:effectExtent l="0" t="0" r="1905" b="1143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点击左上角按钮，如技术负责人拥有职称证书，则点击“新增技术负责人（职称人员）”，如果如技术负责人拥有高级工证书，则点击“新增技术负责人（高级工）”。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3520440" cy="1028700"/>
            <wp:effectExtent l="0" t="0" r="0" b="762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在弹窗中，选择相关人员和负责的工程类别，并进行工作经历的承诺后，点击保存即可，如下图：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4740275" cy="2454275"/>
            <wp:effectExtent l="0" t="0" r="14605" b="14605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页面分为两部分，在“01 企业技术负责人信息”展示企业需要核对技术负责人的相关信息，其中：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“工程勘察工龄”由系统计算人员简历中“从事工作”类型为“工程管理”的工作时长得出。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职称证书信息为系统自动获取“广西人才市场职称网”数据。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在“02 企业技术负责人简历”展示简历信息：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01920" cy="1603375"/>
            <wp:effectExtent l="0" t="0" r="10160" b="12065"/>
            <wp:docPr id="5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true"/>
                    </pic:cNvPicPr>
                  </pic:nvPicPr>
                  <pic:blipFill>
                    <a:blip r:embed="rId19"/>
                    <a:srcRect t="11497" r="133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请认真核对页面内容，如信息无误，请做出承诺后点击左上角“保存”按钮，如下图：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5266690" cy="2444115"/>
            <wp:effectExtent l="0" t="0" r="6350" b="9525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如技术负责人的信息能在广西人才市场职称网上查验，则“职称核验情况”一栏显示“已核验”。如技术负责人的信息不能查验，则显示“未核验”，则需要企业手动录入人员的职称信息。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100580"/>
            <wp:effectExtent l="0" t="0" r="8255" b="2540"/>
            <wp:docPr id="2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4.工程勘察专业技术工人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点击左侧目录栏，进入“申报表”——“工程勘察专业技术工人”页面：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4617720" cy="1478280"/>
            <wp:effectExtent l="0" t="0" r="0" b="0"/>
            <wp:docPr id="2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</w:pPr>
      <w:r>
        <w:drawing>
          <wp:inline distT="0" distB="0" distL="114300" distR="114300">
            <wp:extent cx="4343400" cy="1371600"/>
            <wp:effectExtent l="0" t="0" r="0" b="0"/>
            <wp:docPr id="2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点击左上方“新增专业技术工人”按钮，如下图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2644140" cy="830580"/>
            <wp:effectExtent l="0" t="0" r="7620" b="7620"/>
            <wp:docPr id="2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在弹窗中选择技术工人，先选择“资质专业类别”、再选择“岗位”，最后勾选相关人员，点击“确认选择”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</w:pPr>
      <w:r>
        <w:drawing>
          <wp:inline distT="0" distB="0" distL="114300" distR="114300">
            <wp:extent cx="5273675" cy="1505585"/>
            <wp:effectExtent l="0" t="0" r="14605" b="3175"/>
            <wp:docPr id="2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如人员在“广西勘察设计行业监督管理系统”可查，则显示该人员为“已核验”人员；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如人员在“广西勘察设计行业监督管理系统”不可查，则显示该人员为“未核验”人员。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此类人员需要企业手动录入岗位信息，如下图：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</w:pPr>
      <w:r>
        <w:drawing>
          <wp:inline distT="0" distB="0" distL="114300" distR="114300">
            <wp:extent cx="5267960" cy="2038985"/>
            <wp:effectExtent l="0" t="0" r="5080" b="3175"/>
            <wp:docPr id="30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5.技术装备概况信息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点击左侧目录栏，进入“申报表”——“技术装备概况信息”页面：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644900" cy="1487805"/>
            <wp:effectExtent l="0" t="0" r="12700" b="5715"/>
            <wp:docPr id="31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点击左上角按钮“新增技术装备”，在弹窗中完善信息后点击“保存并关闭”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4377055" cy="2312035"/>
            <wp:effectExtent l="0" t="0" r="12065" b="4445"/>
            <wp:docPr id="32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保存后如下图：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307465"/>
            <wp:effectExtent l="0" t="0" r="6350" b="3175"/>
            <wp:docPr id="33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true"/>
                    </pic:cNvPicPr>
                  </pic:nvPicPr>
                  <pic:blipFill>
                    <a:blip r:embed="rId29"/>
                    <a:srcRect b="301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6.原件扫描件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点击左侧目录栏，进入“原件扫描件”相关页面：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</w:pPr>
      <w:r>
        <w:drawing>
          <wp:inline distT="0" distB="0" distL="114300" distR="114300">
            <wp:extent cx="3962400" cy="1874520"/>
            <wp:effectExtent l="0" t="0" r="0" b="0"/>
            <wp:docPr id="1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color w:val="auto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请点击“企业法定代表人承诺书模板下载”，下载模板，如下图：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7960" cy="1325880"/>
            <wp:effectExtent l="0" t="0" r="5080" b="0"/>
            <wp:docPr id="1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注意：请企业在此处下载的模板中加盖企业公章和法人手写签名！请勿上传其他版本法人承诺书！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其他扫描件可在材料库点击“添加材料”，在历史办件中选择相关材料，也可以选择“本地上传”，如下图：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4312920" cy="2447290"/>
            <wp:effectExtent l="0" t="0" r="0" b="6350"/>
            <wp:docPr id="36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也可以直接点击“本地上传”上传电脑文件：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4613910" cy="1649730"/>
            <wp:effectExtent l="0" t="0" r="3810" b="11430"/>
            <wp:docPr id="38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/>
        <w:jc w:val="left"/>
        <w:textAlignment w:val="auto"/>
        <w:outlineLvl w:val="1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7.自检报告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如企业完成所有页面的填报，如下图：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2874010" cy="3383915"/>
            <wp:effectExtent l="0" t="0" r="6350" b="14605"/>
            <wp:docPr id="3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trike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可点击页面右下角：</w:t>
      </w:r>
      <w:r>
        <w:rPr>
          <w:rFonts w:hint="eastAsia" w:ascii="仿宋_GB2312" w:hAnsi="仿宋_GB2312" w:eastAsia="仿宋_GB2312" w:cs="仿宋_GB2312"/>
          <w:strike w:val="0"/>
          <w:sz w:val="32"/>
          <w:szCs w:val="32"/>
          <w:lang w:val="en-US" w:eastAsia="zh-CN"/>
        </w:rPr>
        <w:t>“下载自检报告”，对已填报内容进行自检，根据每项指标的达标情况，进行补充、修改。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center"/>
        <w:textAlignment w:val="auto"/>
        <w:outlineLvl w:val="9"/>
        <w:rPr>
          <w:rFonts w:hint="default" w:ascii="仿宋_GB2312" w:hAnsi="仿宋_GB2312" w:eastAsia="仿宋_GB2312" w:cs="仿宋_GB2312"/>
          <w:strike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253740" cy="619760"/>
            <wp:effectExtent l="0" t="0" r="7620" b="508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35"/>
                    <a:srcRect t="35450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trike w:val="0"/>
          <w:sz w:val="32"/>
          <w:szCs w:val="32"/>
          <w:lang w:val="en-US" w:eastAsia="zh-CN"/>
        </w:rPr>
        <w:t>如“自检报告”显示已齐全的，可点击页面右下角：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“提交申请”，提交至主管部门。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8、企业留言板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如企业对智能化审批有意见和建议，可及时反馈，反馈入口如下，点击“新增留言”，进行留言的填写与提交。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37760" cy="1729740"/>
            <wp:effectExtent l="0" t="0" r="0" b="7620"/>
            <wp:docPr id="67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0"/>
                    <pic:cNvPicPr>
                      <a:picLocks noChangeAspect="true"/>
                    </pic:cNvPicPr>
                  </pic:nvPicPr>
                  <pic:blipFill>
                    <a:blip r:embed="rId36"/>
                    <a:srcRect b="13688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三、企业查看审核结果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企业提交后，再次进入“智能审批”——“工程勘察劳务资质”页面下，可查看办件状态如图：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1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44115"/>
            <wp:effectExtent l="0" t="0" r="6350" b="952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OWU5NmZmYzNiNWI0NGU1NGQ0ZjQ2MzAzZDJiMTEifQ=="/>
  </w:docVars>
  <w:rsids>
    <w:rsidRoot w:val="76033636"/>
    <w:rsid w:val="1A5C23C2"/>
    <w:rsid w:val="27756B57"/>
    <w:rsid w:val="5B59BCF7"/>
    <w:rsid w:val="6D7F4F89"/>
    <w:rsid w:val="76033636"/>
    <w:rsid w:val="7C603D37"/>
    <w:rsid w:val="7FBF1400"/>
    <w:rsid w:val="9D5F5202"/>
    <w:rsid w:val="FBEC9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81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2023-10-11T03:43:00Z</dcterms:created>
  <dc:creator>煮羊煮羊</dc:creator>
  <cp:lastModifiedBy>gxxc</cp:lastModifiedBy>
  <cp:lastPrinted>2023-11-16T08:26:31Z</cp:lastPrinted>
  <dcterms:modified xsi:type="dcterms:W3CDTF">2023-11-16T09:32:37Z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BFC1B1CB266F40B8BB65E6DDC959224E_13</vt:lpwstr>
  </property>
</Properties>
</file>