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8D" w:rsidRDefault="00205489" w:rsidP="00BA72B4">
      <w:pPr>
        <w:ind w:leftChars="-295" w:left="-125" w:rightChars="-295" w:right="-619" w:hangingChars="206" w:hanging="494"/>
        <w:rPr>
          <w:rFonts w:eastAsia="微软雅黑"/>
          <w:b/>
          <w:bCs/>
          <w:kern w:val="0"/>
          <w:sz w:val="84"/>
          <w:szCs w:val="84"/>
        </w:rPr>
      </w:pPr>
      <w:r w:rsidRPr="00205489">
        <w:rPr>
          <w:rFonts w:eastAsia="微软雅黑"/>
          <w:b/>
          <w:bCs/>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159.4pt;margin-top:44.3pt;width:166pt;height:44pt;z-index:251668480" o:gfxdata="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90h&#10;ENcAAAAKAQAADwAAAAAAAAABACAAAAAiAAAAZHJzL2Rvd25yZXYueG1sUEsBAhQAFAAAAAgAh07i&#10;QHxC5F2xAQAAPwMAAA4AAAAAAAAAAQAgAAAAJgEAAGRycy9lMm9Eb2MueG1sUEsFBgAAAAAGAAYA&#10;WQEAAEkFAAAAAA==&#10;" filled="f" stroked="f">
            <v:textbox inset="2.53997mm,,2.53997mm">
              <w:txbxContent>
                <w:p w:rsidR="00012A9C" w:rsidRDefault="00012A9C">
                  <w:pPr>
                    <w:spacing w:line="360" w:lineRule="exact"/>
                    <w:jc w:val="distribute"/>
                    <w:rPr>
                      <w:rFonts w:ascii="黑体" w:eastAsia="黑体" w:hAnsi="黑体" w:cs="方正小标宋简体"/>
                      <w:color w:val="000080"/>
                      <w:kern w:val="0"/>
                      <w:sz w:val="28"/>
                      <w:szCs w:val="28"/>
                    </w:rPr>
                  </w:pPr>
                  <w:r>
                    <w:rPr>
                      <w:rFonts w:ascii="方正小标宋简体" w:eastAsia="方正小标宋简体" w:hAnsi="方正小标宋简体" w:cs="方正小标宋简体" w:hint="eastAsia"/>
                      <w:color w:val="000080"/>
                      <w:kern w:val="0"/>
                      <w:sz w:val="28"/>
                      <w:szCs w:val="28"/>
                    </w:rPr>
                    <w:t xml:space="preserve">  </w:t>
                  </w:r>
                  <w:r>
                    <w:rPr>
                      <w:rFonts w:ascii="黑体" w:eastAsia="黑体" w:hAnsi="黑体"/>
                      <w:bCs/>
                      <w:color w:val="000080"/>
                      <w:kern w:val="0"/>
                      <w:sz w:val="28"/>
                      <w:szCs w:val="28"/>
                    </w:rPr>
                    <w:t>DBJ/T</w:t>
                  </w:r>
                  <w:r>
                    <w:rPr>
                      <w:rFonts w:ascii="黑体" w:eastAsia="黑体" w:hAnsi="黑体" w:hint="eastAsia"/>
                      <w:bCs/>
                      <w:color w:val="000080"/>
                      <w:kern w:val="0"/>
                      <w:sz w:val="28"/>
                      <w:szCs w:val="28"/>
                    </w:rPr>
                    <w:t>**</w:t>
                  </w:r>
                  <w:r>
                    <w:rPr>
                      <w:rFonts w:ascii="黑体" w:eastAsia="黑体" w:hAnsi="黑体"/>
                      <w:bCs/>
                      <w:color w:val="000080"/>
                      <w:kern w:val="0"/>
                      <w:sz w:val="28"/>
                      <w:szCs w:val="28"/>
                    </w:rPr>
                    <w:t>-0</w:t>
                  </w:r>
                  <w:r>
                    <w:rPr>
                      <w:rFonts w:ascii="黑体" w:eastAsia="黑体" w:hAnsi="黑体" w:hint="eastAsia"/>
                      <w:bCs/>
                      <w:color w:val="000080"/>
                      <w:kern w:val="0"/>
                      <w:sz w:val="28"/>
                      <w:szCs w:val="28"/>
                    </w:rPr>
                    <w:t>**</w:t>
                  </w:r>
                  <w:r>
                    <w:rPr>
                      <w:rFonts w:ascii="黑体" w:eastAsia="黑体" w:hAnsi="黑体"/>
                      <w:bCs/>
                      <w:color w:val="000080"/>
                      <w:kern w:val="0"/>
                      <w:sz w:val="28"/>
                      <w:szCs w:val="28"/>
                    </w:rPr>
                    <w:t>-201</w:t>
                  </w:r>
                  <w:r>
                    <w:rPr>
                      <w:rFonts w:ascii="黑体" w:eastAsia="黑体" w:hAnsi="黑体" w:hint="eastAsia"/>
                      <w:bCs/>
                      <w:color w:val="000080"/>
                      <w:kern w:val="0"/>
                      <w:sz w:val="28"/>
                      <w:szCs w:val="28"/>
                    </w:rPr>
                    <w:t>8</w:t>
                  </w:r>
                </w:p>
                <w:p w:rsidR="00012A9C" w:rsidRDefault="00012A9C">
                  <w:pPr>
                    <w:spacing w:line="360" w:lineRule="exact"/>
                    <w:jc w:val="distribute"/>
                    <w:rPr>
                      <w:rFonts w:ascii="黑体" w:eastAsia="黑体" w:hAnsi="黑体" w:cs="方正小标宋简体"/>
                      <w:color w:val="000080"/>
                      <w:kern w:val="0"/>
                      <w:sz w:val="28"/>
                      <w:szCs w:val="28"/>
                    </w:rPr>
                  </w:pPr>
                  <w:r>
                    <w:rPr>
                      <w:rFonts w:ascii="黑体" w:eastAsia="黑体" w:hAnsi="黑体" w:cs="方正小标宋简体" w:hint="eastAsia"/>
                      <w:color w:val="000080"/>
                      <w:kern w:val="0"/>
                      <w:sz w:val="28"/>
                      <w:szCs w:val="28"/>
                    </w:rPr>
                    <w:t>备案号：</w:t>
                  </w:r>
                  <w:r>
                    <w:rPr>
                      <w:rFonts w:ascii="黑体" w:eastAsia="黑体" w:hAnsi="黑体" w:hint="eastAsia"/>
                      <w:bCs/>
                      <w:color w:val="000080"/>
                      <w:kern w:val="0"/>
                      <w:sz w:val="28"/>
                      <w:szCs w:val="28"/>
                    </w:rPr>
                    <w:t>****</w:t>
                  </w:r>
                  <w:r>
                    <w:rPr>
                      <w:rFonts w:ascii="黑体" w:eastAsia="黑体" w:hAnsi="黑体"/>
                      <w:bCs/>
                      <w:color w:val="000080"/>
                      <w:kern w:val="0"/>
                      <w:sz w:val="28"/>
                      <w:szCs w:val="28"/>
                    </w:rPr>
                    <w:t>-201</w:t>
                  </w:r>
                  <w:r>
                    <w:rPr>
                      <w:rFonts w:ascii="黑体" w:eastAsia="黑体" w:hAnsi="黑体" w:hint="eastAsia"/>
                      <w:bCs/>
                      <w:color w:val="000080"/>
                      <w:kern w:val="0"/>
                      <w:sz w:val="28"/>
                      <w:szCs w:val="28"/>
                    </w:rPr>
                    <w:t>8</w:t>
                  </w:r>
                </w:p>
              </w:txbxContent>
            </v:textbox>
          </v:shape>
        </w:pict>
      </w:r>
      <w:r w:rsidRPr="00205489">
        <w:rPr>
          <w:rFonts w:eastAsia="黑体"/>
          <w:sz w:val="30"/>
          <w:szCs w:val="30"/>
        </w:rPr>
        <w:pict>
          <v:shape id="_x0000_s1033" type="#_x0000_t202" style="position:absolute;left:0;text-align:left;margin-left:-19.9pt;margin-top:-11.2pt;width:342.7pt;height:46.7pt;z-index:251666432" o:gfxdata="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Dkc79oAAAAKAQAADwAAAAAAAAABACAAAAAiAAAAZHJzL2Rvd25yZXYueG1sUEsBAhQAFAAAAAgA&#10;h07iQEb3XNyxAQAAPwMAAA4AAAAAAAAAAQAgAAAAKQEAAGRycy9lMm9Eb2MueG1sUEsFBgAAAAAG&#10;AAYAWQEAAEwFAAAAAA==&#10;" filled="f" stroked="f">
            <v:textbox inset="2.53997mm,,2.53997mm">
              <w:txbxContent>
                <w:p w:rsidR="00012A9C" w:rsidRDefault="00012A9C">
                  <w:pPr>
                    <w:jc w:val="right"/>
                    <w:rPr>
                      <w:b/>
                      <w:color w:val="000080"/>
                      <w:sz w:val="32"/>
                      <w:szCs w:val="32"/>
                    </w:rPr>
                  </w:pPr>
                  <w:r>
                    <w:rPr>
                      <w:rFonts w:eastAsia="黑体" w:hAnsi="宋体" w:hint="eastAsia"/>
                      <w:bCs/>
                      <w:color w:val="000080"/>
                      <w:kern w:val="0"/>
                      <w:sz w:val="26"/>
                      <w:szCs w:val="26"/>
                    </w:rPr>
                    <w:t xml:space="preserve">    </w:t>
                  </w:r>
                  <w:r>
                    <w:rPr>
                      <w:rFonts w:ascii="黑体" w:eastAsia="黑体" w:hAnsi="黑体"/>
                      <w:bCs/>
                      <w:color w:val="041670"/>
                      <w:sz w:val="28"/>
                      <w:szCs w:val="28"/>
                    </w:rPr>
                    <w:t>广西</w:t>
                  </w:r>
                  <w:r>
                    <w:rPr>
                      <w:rFonts w:ascii="黑体" w:eastAsia="黑体" w:hAnsi="黑体" w:hint="eastAsia"/>
                      <w:bCs/>
                      <w:color w:val="041670"/>
                      <w:sz w:val="28"/>
                      <w:szCs w:val="28"/>
                    </w:rPr>
                    <w:t>壮族自治区</w:t>
                  </w:r>
                  <w:r>
                    <w:rPr>
                      <w:rFonts w:ascii="黑体" w:eastAsia="黑体" w:hAnsi="黑体"/>
                      <w:bCs/>
                      <w:color w:val="041670"/>
                      <w:sz w:val="28"/>
                      <w:szCs w:val="28"/>
                    </w:rPr>
                    <w:t>工程建设</w:t>
                  </w:r>
                  <w:r>
                    <w:rPr>
                      <w:rFonts w:ascii="黑体" w:eastAsia="黑体" w:hAnsi="黑体" w:hint="eastAsia"/>
                      <w:bCs/>
                      <w:color w:val="041670"/>
                      <w:sz w:val="28"/>
                      <w:szCs w:val="28"/>
                    </w:rPr>
                    <w:t>地方</w:t>
                  </w:r>
                  <w:r>
                    <w:rPr>
                      <w:rFonts w:ascii="黑体" w:eastAsia="黑体" w:hAnsi="黑体"/>
                      <w:bCs/>
                      <w:color w:val="041670"/>
                      <w:sz w:val="28"/>
                      <w:szCs w:val="28"/>
                    </w:rPr>
                    <w:t>标准</w:t>
                  </w:r>
                  <w:r>
                    <w:rPr>
                      <w:rFonts w:eastAsia="黑体" w:hAnsi="宋体" w:hint="eastAsia"/>
                      <w:color w:val="000080"/>
                      <w:kern w:val="0"/>
                      <w:sz w:val="24"/>
                    </w:rPr>
                    <w:t xml:space="preserve">    </w:t>
                  </w:r>
                  <w:r>
                    <w:rPr>
                      <w:rFonts w:hint="eastAsia"/>
                      <w:b/>
                      <w:color w:val="000080"/>
                      <w:sz w:val="72"/>
                      <w:szCs w:val="72"/>
                    </w:rPr>
                    <w:t>DB</w:t>
                  </w:r>
                </w:p>
                <w:p w:rsidR="00012A9C" w:rsidRDefault="00012A9C">
                  <w:pPr>
                    <w:jc w:val="right"/>
                    <w:rPr>
                      <w:color w:val="000080"/>
                    </w:rPr>
                  </w:pPr>
                </w:p>
              </w:txbxContent>
            </v:textbox>
          </v:shape>
        </w:pict>
      </w:r>
      <w:r w:rsidRPr="00205489">
        <w:rPr>
          <w:rFonts w:eastAsia="微软雅黑"/>
          <w:b/>
          <w:bCs/>
          <w:kern w:val="0"/>
          <w:sz w:val="24"/>
          <w:szCs w:val="24"/>
        </w:rPr>
        <w:pict>
          <v:shape id="_x0000_s1032" type="#_x0000_t202" style="position:absolute;left:0;text-align:left;margin-left:-23.6pt;margin-top:57.6pt;width:32.9pt;height:29.2pt;z-index:251669504" o:gfxdata="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b/GB9kAAAAKAQAADwAAAAAAAAABACAAAAAiAAAAZHJzL2Rvd25yZXYueG1sUEsBAhQAFAAAAAgA&#10;h07iQLccBBayAQAAPgMAAA4AAAAAAAAAAQAgAAAAKAEAAGRycy9lMm9Eb2MueG1sUEsFBgAAAAAG&#10;AAYAWQEAAEwFAAAAAA==&#10;" filled="f" stroked="f">
            <v:textbox inset="2.53997mm,,2.53997mm">
              <w:txbxContent>
                <w:p w:rsidR="00012A9C" w:rsidRDefault="00012A9C">
                  <w:pPr>
                    <w:rPr>
                      <w:rFonts w:ascii="黑体" w:eastAsia="黑体" w:hAnsi="黑体"/>
                      <w:bCs/>
                      <w:sz w:val="32"/>
                      <w:szCs w:val="32"/>
                    </w:rPr>
                  </w:pPr>
                  <w:r>
                    <w:rPr>
                      <w:rFonts w:ascii="黑体" w:eastAsia="黑体" w:hAnsi="黑体"/>
                      <w:bCs/>
                      <w:color w:val="000080"/>
                      <w:kern w:val="0"/>
                      <w:sz w:val="32"/>
                      <w:szCs w:val="32"/>
                    </w:rPr>
                    <w:t>P</w:t>
                  </w:r>
                </w:p>
              </w:txbxContent>
            </v:textbox>
          </v:shape>
        </w:pict>
      </w:r>
      <w:r w:rsidRPr="00205489">
        <w:rPr>
          <w:rFonts w:eastAsia="微软雅黑"/>
          <w:b/>
          <w:bCs/>
          <w:kern w:val="0"/>
          <w:sz w:val="24"/>
          <w:szCs w:val="24"/>
        </w:rPr>
        <w:pict>
          <v:shape id="_x0000_s1031" type="#_x0000_t202" style="position:absolute;left:0;text-align:left;margin-left:-25.6pt;margin-top:-26.2pt;width:56.75pt;height:32.15pt;z-index:251667456" o:gfxdata="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qePg&#10;1wAAAAkBAAAPAAAAAAAAAAEAIAAAACIAAABkcnMvZG93bnJldi54bWxQSwECFAAUAAAACACHTuJA&#10;D8qLDbABAAA+AwAADgAAAAAAAAABACAAAAAmAQAAZHJzL2Uyb0RvYy54bWxQSwUGAAAAAAYABgBZ&#10;AQAASAUAAAAA&#10;" filled="f" stroked="f">
            <v:textbox inset="2.53997mm,,2.53997mm">
              <w:txbxContent>
                <w:p w:rsidR="00012A9C" w:rsidRDefault="00012A9C">
                  <w:pPr>
                    <w:rPr>
                      <w:rFonts w:ascii="黑体" w:eastAsia="黑体" w:hAnsi="黑体"/>
                      <w:sz w:val="28"/>
                      <w:szCs w:val="28"/>
                    </w:rPr>
                  </w:pPr>
                  <w:r>
                    <w:rPr>
                      <w:rFonts w:ascii="黑体" w:eastAsia="黑体" w:hAnsi="黑体" w:cs="宋体" w:hint="eastAsia"/>
                      <w:bCs/>
                      <w:color w:val="000080"/>
                      <w:sz w:val="28"/>
                      <w:szCs w:val="28"/>
                    </w:rPr>
                    <w:t>UDC</w:t>
                  </w:r>
                  <w:r>
                    <w:rPr>
                      <w:rFonts w:ascii="黑体" w:eastAsia="黑体" w:hAnsi="黑体" w:cs="方正小标宋简体" w:hint="eastAsia"/>
                      <w:color w:val="000080"/>
                      <w:sz w:val="28"/>
                      <w:szCs w:val="28"/>
                    </w:rPr>
                    <w:t xml:space="preserve">  </w:t>
                  </w:r>
                </w:p>
              </w:txbxContent>
            </v:textbox>
          </v:shape>
        </w:pict>
      </w:r>
      <w:r w:rsidR="00012A9C">
        <w:rPr>
          <w:rFonts w:eastAsia="黑体"/>
          <w:sz w:val="30"/>
          <w:szCs w:val="30"/>
        </w:rPr>
        <w:tab/>
        <w:t xml:space="preserve">                                                   </w:t>
      </w:r>
    </w:p>
    <w:p w:rsidR="00D8558D" w:rsidRDefault="00205489">
      <w:pPr>
        <w:rPr>
          <w:rFonts w:eastAsia="黑体"/>
          <w:sz w:val="30"/>
          <w:szCs w:val="30"/>
        </w:rPr>
      </w:pPr>
      <w:r>
        <w:rPr>
          <w:rFonts w:eastAsia="黑体"/>
          <w:sz w:val="30"/>
          <w:szCs w:val="30"/>
        </w:rPr>
        <w:pict>
          <v:line id="_x0000_s1030" style="position:absolute;left:0;text-align:left;z-index:251670528" from="-89.1pt,26.2pt" to="339.9pt,26.25pt" o:gfxdata="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2GNfPbAAAACgEA&#10;AA8AAAAAAAAAAQAgAAAAIgAAAGRycy9kb3ducmV2LnhtbFBLAQIUABQAAAAIAIdO4kAU5y8T3gEA&#10;AJsDAAAOAAAAAAAAAAEAIAAAACoBAABkcnMvZTJvRG9jLnhtbFBLBQYAAAAABgAGAFkBAAB6BQAA&#10;AAA=&#10;" strokecolor="navy" strokeweight="1pt"/>
        </w:pict>
      </w:r>
    </w:p>
    <w:p w:rsidR="00D8558D" w:rsidRDefault="00D8558D">
      <w:pPr>
        <w:rPr>
          <w:rFonts w:eastAsia="黑体"/>
          <w:sz w:val="30"/>
          <w:szCs w:val="30"/>
        </w:rPr>
      </w:pPr>
    </w:p>
    <w:p w:rsidR="00D8558D" w:rsidRDefault="00012A9C">
      <w:pPr>
        <w:autoSpaceDE w:val="0"/>
        <w:autoSpaceDN w:val="0"/>
        <w:adjustRightInd w:val="0"/>
        <w:ind w:left="-6" w:firstLine="6"/>
        <w:jc w:val="center"/>
        <w:rPr>
          <w:rFonts w:ascii="宋体" w:hAnsi="宋体" w:cs="宋体"/>
          <w:b/>
          <w:bCs/>
          <w:color w:val="041670"/>
          <w:spacing w:val="-6"/>
          <w:kern w:val="0"/>
          <w:sz w:val="44"/>
          <w:szCs w:val="44"/>
        </w:rPr>
      </w:pPr>
      <w:r>
        <w:rPr>
          <w:rFonts w:ascii="宋体" w:hAnsi="宋体" w:cs="宋体" w:hint="eastAsia"/>
          <w:b/>
          <w:bCs/>
          <w:color w:val="041670"/>
          <w:spacing w:val="-9"/>
          <w:kern w:val="0"/>
          <w:sz w:val="44"/>
          <w:szCs w:val="44"/>
        </w:rPr>
        <w:t>建筑垃圾</w:t>
      </w:r>
      <w:r w:rsidR="00BA72B4">
        <w:rPr>
          <w:rFonts w:ascii="宋体" w:hAnsi="宋体" w:cs="宋体" w:hint="eastAsia"/>
          <w:b/>
          <w:bCs/>
          <w:color w:val="041670"/>
          <w:spacing w:val="-9"/>
          <w:kern w:val="0"/>
          <w:sz w:val="44"/>
          <w:szCs w:val="44"/>
        </w:rPr>
        <w:t>资源化利用</w:t>
      </w:r>
      <w:r>
        <w:rPr>
          <w:rFonts w:ascii="宋体" w:hAnsi="宋体" w:cs="宋体" w:hint="eastAsia"/>
          <w:b/>
          <w:bCs/>
          <w:color w:val="041670"/>
          <w:spacing w:val="-9"/>
          <w:kern w:val="0"/>
          <w:sz w:val="44"/>
          <w:szCs w:val="44"/>
        </w:rPr>
        <w:t>技术</w:t>
      </w:r>
      <w:r>
        <w:rPr>
          <w:rFonts w:ascii="宋体" w:hAnsi="宋体" w:cs="宋体" w:hint="eastAsia"/>
          <w:b/>
          <w:bCs/>
          <w:color w:val="041670"/>
          <w:spacing w:val="-6"/>
          <w:kern w:val="0"/>
          <w:sz w:val="44"/>
          <w:szCs w:val="44"/>
        </w:rPr>
        <w:t>规</w:t>
      </w:r>
      <w:r w:rsidR="00BA72B4">
        <w:rPr>
          <w:rFonts w:ascii="宋体" w:hAnsi="宋体" w:cs="宋体" w:hint="eastAsia"/>
          <w:b/>
          <w:bCs/>
          <w:color w:val="041670"/>
          <w:spacing w:val="-6"/>
          <w:kern w:val="0"/>
          <w:sz w:val="44"/>
          <w:szCs w:val="44"/>
        </w:rPr>
        <w:t>程</w:t>
      </w:r>
    </w:p>
    <w:p w:rsidR="00D8558D" w:rsidRDefault="00012A9C">
      <w:pPr>
        <w:spacing w:line="440" w:lineRule="exact"/>
        <w:jc w:val="center"/>
        <w:rPr>
          <w:rFonts w:eastAsia="黑体"/>
          <w:bCs/>
          <w:color w:val="041670"/>
          <w:spacing w:val="-3"/>
          <w:sz w:val="28"/>
          <w:szCs w:val="28"/>
        </w:rPr>
      </w:pPr>
      <w:r>
        <w:rPr>
          <w:rFonts w:eastAsia="黑体" w:hint="eastAsia"/>
          <w:bCs/>
          <w:color w:val="041670"/>
          <w:spacing w:val="-3"/>
          <w:sz w:val="28"/>
          <w:szCs w:val="28"/>
        </w:rPr>
        <w:t xml:space="preserve">Technical code for construction and demolition </w:t>
      </w:r>
    </w:p>
    <w:p w:rsidR="00D8558D" w:rsidRDefault="00012A9C">
      <w:pPr>
        <w:spacing w:line="440" w:lineRule="exact"/>
        <w:jc w:val="center"/>
        <w:rPr>
          <w:rFonts w:eastAsia="黑体"/>
          <w:color w:val="041670"/>
          <w:spacing w:val="-3"/>
          <w:sz w:val="28"/>
          <w:szCs w:val="28"/>
        </w:rPr>
      </w:pPr>
      <w:r>
        <w:rPr>
          <w:rFonts w:eastAsia="黑体" w:hint="eastAsia"/>
          <w:bCs/>
          <w:color w:val="041670"/>
          <w:spacing w:val="-3"/>
          <w:sz w:val="28"/>
          <w:szCs w:val="28"/>
        </w:rPr>
        <w:t>waste treatment</w:t>
      </w:r>
    </w:p>
    <w:p w:rsidR="00D8558D" w:rsidRDefault="00D8558D">
      <w:pPr>
        <w:jc w:val="center"/>
        <w:rPr>
          <w:rFonts w:eastAsia="黑体"/>
          <w:color w:val="041670"/>
          <w:sz w:val="30"/>
          <w:szCs w:val="30"/>
        </w:rPr>
      </w:pPr>
    </w:p>
    <w:p w:rsidR="00D8558D" w:rsidRDefault="00D8558D">
      <w:pPr>
        <w:rPr>
          <w:color w:val="041670"/>
          <w:kern w:val="0"/>
          <w:sz w:val="24"/>
          <w:szCs w:val="24"/>
        </w:rPr>
      </w:pPr>
    </w:p>
    <w:p w:rsidR="00D8558D" w:rsidRDefault="00D8558D">
      <w:pPr>
        <w:rPr>
          <w:color w:val="041670"/>
          <w:kern w:val="0"/>
          <w:sz w:val="24"/>
          <w:szCs w:val="24"/>
        </w:rPr>
      </w:pPr>
    </w:p>
    <w:p w:rsidR="00D8558D" w:rsidRDefault="00D8558D">
      <w:pPr>
        <w:rPr>
          <w:color w:val="041670"/>
          <w:kern w:val="0"/>
          <w:sz w:val="24"/>
          <w:szCs w:val="24"/>
        </w:rPr>
      </w:pPr>
    </w:p>
    <w:p w:rsidR="00D8558D" w:rsidRDefault="00D8558D">
      <w:pPr>
        <w:rPr>
          <w:color w:val="041670"/>
          <w:kern w:val="0"/>
          <w:sz w:val="24"/>
          <w:szCs w:val="24"/>
        </w:rPr>
      </w:pPr>
    </w:p>
    <w:p w:rsidR="00D8558D" w:rsidRDefault="00D8558D">
      <w:pPr>
        <w:rPr>
          <w:color w:val="041670"/>
          <w:kern w:val="0"/>
          <w:sz w:val="24"/>
          <w:szCs w:val="24"/>
        </w:rPr>
      </w:pPr>
    </w:p>
    <w:p w:rsidR="00D8558D" w:rsidRDefault="00D8558D">
      <w:pPr>
        <w:ind w:rightChars="-295" w:right="-619"/>
        <w:jc w:val="left"/>
        <w:rPr>
          <w:rFonts w:ascii="方正小标宋简体" w:eastAsia="方正小标宋简体"/>
          <w:b/>
          <w:bCs/>
          <w:color w:val="041670"/>
          <w:sz w:val="28"/>
          <w:szCs w:val="28"/>
        </w:rPr>
      </w:pPr>
    </w:p>
    <w:p w:rsidR="005A44C7" w:rsidRDefault="005A44C7">
      <w:pPr>
        <w:ind w:rightChars="-295" w:right="-619"/>
        <w:jc w:val="left"/>
        <w:rPr>
          <w:rFonts w:ascii="方正小标宋简体" w:eastAsia="方正小标宋简体"/>
          <w:b/>
          <w:bCs/>
          <w:color w:val="041670"/>
          <w:sz w:val="28"/>
          <w:szCs w:val="28"/>
        </w:rPr>
      </w:pPr>
    </w:p>
    <w:p w:rsidR="00D8558D" w:rsidRDefault="00205489">
      <w:pPr>
        <w:ind w:leftChars="-200" w:left="30" w:rightChars="-295" w:right="-619" w:hangingChars="150" w:hanging="450"/>
        <w:jc w:val="left"/>
        <w:rPr>
          <w:rFonts w:ascii="黑体" w:eastAsia="黑体" w:hAnsi="黑体"/>
          <w:color w:val="041670"/>
          <w:kern w:val="0"/>
          <w:sz w:val="24"/>
          <w:szCs w:val="24"/>
        </w:rPr>
      </w:pPr>
      <w:r w:rsidRPr="00205489">
        <w:rPr>
          <w:rFonts w:eastAsia="黑体"/>
          <w:color w:val="041670"/>
          <w:sz w:val="30"/>
          <w:szCs w:val="30"/>
        </w:rPr>
        <w:pict>
          <v:line id="_x0000_s1029" style="position:absolute;left:0;text-align:left;z-index:251671552" from="-53.45pt,29.9pt" to="388.3pt,29.95pt" o:gfxdata="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ngkZfaAAAACgEA&#10;AA8AAAAAAAAAAQAgAAAAIgAAAGRycy9kb3ducmV2LnhtbFBLAQIUABQAAAAIAIdO4kBg7Uai3wEA&#10;AJsDAAAOAAAAAAAAAAEAIAAAACkBAABkcnMvZTJvRG9jLnhtbFBLBQYAAAAABgAGAFkBAAB6BQAA&#10;AAA=&#10;" strokecolor="navy" strokeweight="1pt"/>
        </w:pict>
      </w:r>
      <w:r w:rsidR="00012A9C">
        <w:rPr>
          <w:rFonts w:eastAsia="黑体" w:hint="eastAsia"/>
          <w:bCs/>
          <w:color w:val="041670"/>
          <w:sz w:val="28"/>
          <w:szCs w:val="28"/>
        </w:rPr>
        <w:t xml:space="preserve"> </w:t>
      </w:r>
      <w:r w:rsidR="00012A9C">
        <w:rPr>
          <w:rFonts w:ascii="Times New Roman" w:eastAsia="黑体" w:hAnsi="Times New Roman" w:cs="Times New Roman"/>
          <w:b/>
          <w:color w:val="041670"/>
          <w:sz w:val="28"/>
          <w:szCs w:val="28"/>
        </w:rPr>
        <w:t>201</w:t>
      </w:r>
      <w:r w:rsidR="00012A9C">
        <w:rPr>
          <w:rFonts w:ascii="Times New Roman" w:eastAsia="黑体" w:hAnsi="Times New Roman" w:cs="Times New Roman" w:hint="eastAsia"/>
          <w:b/>
          <w:color w:val="041670"/>
          <w:sz w:val="28"/>
          <w:szCs w:val="28"/>
        </w:rPr>
        <w:t>8</w:t>
      </w:r>
      <w:r w:rsidR="00012A9C">
        <w:rPr>
          <w:rFonts w:ascii="Times New Roman" w:eastAsia="黑体" w:hAnsi="Times New Roman" w:cs="Times New Roman"/>
          <w:b/>
          <w:color w:val="041670"/>
          <w:sz w:val="28"/>
          <w:szCs w:val="28"/>
        </w:rPr>
        <w:t>-</w:t>
      </w:r>
      <w:r w:rsidR="00012A9C">
        <w:rPr>
          <w:rFonts w:ascii="Times New Roman" w:eastAsia="黑体" w:hAnsi="Times New Roman" w:cs="Times New Roman" w:hint="eastAsia"/>
          <w:b/>
          <w:color w:val="041670"/>
          <w:sz w:val="28"/>
          <w:szCs w:val="28"/>
        </w:rPr>
        <w:t>**</w:t>
      </w:r>
      <w:r w:rsidR="00012A9C">
        <w:rPr>
          <w:rFonts w:ascii="Times New Roman" w:eastAsia="黑体" w:hAnsi="Times New Roman" w:cs="Times New Roman"/>
          <w:b/>
          <w:color w:val="041670"/>
          <w:sz w:val="28"/>
          <w:szCs w:val="28"/>
        </w:rPr>
        <w:t>-</w:t>
      </w:r>
      <w:r w:rsidR="00012A9C">
        <w:rPr>
          <w:rFonts w:ascii="Times New Roman" w:eastAsia="黑体" w:hAnsi="Times New Roman" w:cs="Times New Roman" w:hint="eastAsia"/>
          <w:b/>
          <w:color w:val="041670"/>
          <w:sz w:val="28"/>
          <w:szCs w:val="28"/>
        </w:rPr>
        <w:t>**</w:t>
      </w:r>
      <w:r w:rsidR="00012A9C">
        <w:rPr>
          <w:rFonts w:ascii="Times New Roman" w:eastAsia="黑体" w:hAnsi="Times New Roman" w:cs="Times New Roman"/>
          <w:bCs/>
          <w:color w:val="041670"/>
          <w:sz w:val="28"/>
          <w:szCs w:val="28"/>
        </w:rPr>
        <w:t xml:space="preserve"> </w:t>
      </w:r>
      <w:r w:rsidR="00012A9C">
        <w:rPr>
          <w:rFonts w:ascii="Times New Roman" w:eastAsia="黑体" w:hAnsi="Times New Roman" w:cs="Times New Roman"/>
          <w:color w:val="041670"/>
          <w:sz w:val="28"/>
          <w:szCs w:val="28"/>
        </w:rPr>
        <w:t xml:space="preserve"> </w:t>
      </w:r>
      <w:r w:rsidR="00012A9C">
        <w:rPr>
          <w:rFonts w:ascii="Times New Roman" w:eastAsia="黑体" w:hAnsi="Times New Roman" w:cs="Times New Roman"/>
          <w:bCs/>
          <w:color w:val="041670"/>
          <w:sz w:val="28"/>
          <w:szCs w:val="28"/>
        </w:rPr>
        <w:t>发布</w:t>
      </w:r>
      <w:r w:rsidR="00012A9C">
        <w:rPr>
          <w:rFonts w:ascii="Times New Roman" w:eastAsia="黑体" w:hAnsi="Times New Roman" w:cs="Times New Roman"/>
          <w:bCs/>
          <w:color w:val="041670"/>
          <w:sz w:val="28"/>
          <w:szCs w:val="28"/>
        </w:rPr>
        <w:t xml:space="preserve">                </w:t>
      </w:r>
      <w:r w:rsidR="00012A9C">
        <w:rPr>
          <w:rFonts w:ascii="Times New Roman" w:eastAsia="黑体" w:hAnsi="Times New Roman" w:cs="Times New Roman"/>
          <w:b/>
          <w:color w:val="041670"/>
          <w:sz w:val="28"/>
          <w:szCs w:val="28"/>
        </w:rPr>
        <w:t>201</w:t>
      </w:r>
      <w:r w:rsidR="00012A9C">
        <w:rPr>
          <w:rFonts w:ascii="Times New Roman" w:eastAsia="黑体" w:hAnsi="Times New Roman" w:cs="Times New Roman" w:hint="eastAsia"/>
          <w:b/>
          <w:color w:val="041670"/>
          <w:sz w:val="28"/>
          <w:szCs w:val="28"/>
        </w:rPr>
        <w:t>8</w:t>
      </w:r>
      <w:r w:rsidR="00012A9C">
        <w:rPr>
          <w:rFonts w:ascii="Times New Roman" w:eastAsia="黑体" w:hAnsi="Times New Roman" w:cs="Times New Roman"/>
          <w:b/>
          <w:color w:val="041670"/>
          <w:sz w:val="28"/>
          <w:szCs w:val="28"/>
        </w:rPr>
        <w:t>-</w:t>
      </w:r>
      <w:r w:rsidR="00012A9C">
        <w:rPr>
          <w:rFonts w:ascii="Times New Roman" w:eastAsia="黑体" w:hAnsi="Times New Roman" w:cs="Times New Roman" w:hint="eastAsia"/>
          <w:b/>
          <w:color w:val="041670"/>
          <w:sz w:val="28"/>
          <w:szCs w:val="28"/>
        </w:rPr>
        <w:t>**</w:t>
      </w:r>
      <w:r w:rsidR="00012A9C">
        <w:rPr>
          <w:rFonts w:ascii="Times New Roman" w:eastAsia="黑体" w:hAnsi="Times New Roman" w:cs="Times New Roman"/>
          <w:b/>
          <w:color w:val="041670"/>
          <w:sz w:val="28"/>
          <w:szCs w:val="28"/>
        </w:rPr>
        <w:t>-</w:t>
      </w:r>
      <w:r w:rsidR="00012A9C">
        <w:rPr>
          <w:rFonts w:ascii="Times New Roman" w:eastAsia="黑体" w:hAnsi="Times New Roman" w:cs="Times New Roman" w:hint="eastAsia"/>
          <w:b/>
          <w:color w:val="041670"/>
          <w:sz w:val="28"/>
          <w:szCs w:val="28"/>
        </w:rPr>
        <w:t>**</w:t>
      </w:r>
      <w:r w:rsidR="00012A9C">
        <w:rPr>
          <w:rFonts w:ascii="黑体" w:eastAsia="黑体" w:hAnsi="黑体" w:hint="eastAsia"/>
          <w:bCs/>
          <w:color w:val="041670"/>
          <w:sz w:val="28"/>
          <w:szCs w:val="28"/>
        </w:rPr>
        <w:t xml:space="preserve">  </w:t>
      </w:r>
      <w:r w:rsidR="00012A9C">
        <w:rPr>
          <w:rFonts w:ascii="黑体" w:eastAsia="黑体" w:hAnsi="黑体"/>
          <w:bCs/>
          <w:color w:val="041670"/>
          <w:sz w:val="28"/>
          <w:szCs w:val="28"/>
        </w:rPr>
        <w:t>实施</w:t>
      </w:r>
      <w:r w:rsidR="00012A9C">
        <w:rPr>
          <w:rFonts w:ascii="黑体" w:eastAsia="黑体" w:hAnsi="黑体"/>
          <w:color w:val="041670"/>
          <w:kern w:val="0"/>
          <w:sz w:val="28"/>
          <w:szCs w:val="28"/>
        </w:rPr>
        <w:t xml:space="preserve"> </w:t>
      </w:r>
    </w:p>
    <w:p w:rsidR="00D8558D" w:rsidRDefault="00012A9C">
      <w:pPr>
        <w:jc w:val="center"/>
        <w:rPr>
          <w:rFonts w:eastAsia="黑体"/>
          <w:sz w:val="30"/>
          <w:szCs w:val="30"/>
        </w:rPr>
      </w:pPr>
      <w:r>
        <w:rPr>
          <w:rFonts w:ascii="黑体" w:eastAsia="黑体" w:hAnsi="黑体"/>
          <w:bCs/>
          <w:color w:val="041670"/>
          <w:sz w:val="28"/>
          <w:szCs w:val="28"/>
        </w:rPr>
        <w:t>广西壮族自治区住房和城乡建设厅</w:t>
      </w:r>
      <w:r>
        <w:rPr>
          <w:rFonts w:ascii="黑体" w:eastAsia="黑体" w:hAnsi="黑体" w:hint="eastAsia"/>
          <w:bCs/>
          <w:color w:val="041670"/>
          <w:sz w:val="28"/>
          <w:szCs w:val="28"/>
        </w:rPr>
        <w:t xml:space="preserve"> </w:t>
      </w:r>
      <w:r>
        <w:rPr>
          <w:rFonts w:ascii="黑体" w:eastAsia="黑体" w:hAnsi="黑体"/>
          <w:bCs/>
          <w:color w:val="041670"/>
          <w:sz w:val="28"/>
          <w:szCs w:val="28"/>
        </w:rPr>
        <w:t xml:space="preserve"> 发布</w:t>
      </w:r>
      <w:r>
        <w:rPr>
          <w:kern w:val="0"/>
          <w:sz w:val="28"/>
          <w:szCs w:val="28"/>
        </w:rPr>
        <w:t xml:space="preserve">  </w:t>
      </w:r>
      <w:r>
        <w:rPr>
          <w:rFonts w:eastAsia="黑体"/>
          <w:sz w:val="30"/>
          <w:szCs w:val="30"/>
        </w:rPr>
        <w:br w:type="page"/>
      </w:r>
    </w:p>
    <w:p w:rsidR="00D8558D" w:rsidRDefault="00D8558D">
      <w:pPr>
        <w:jc w:val="center"/>
        <w:rPr>
          <w:rFonts w:eastAsia="黑体"/>
          <w:bCs/>
          <w:kern w:val="0"/>
          <w:sz w:val="28"/>
          <w:szCs w:val="28"/>
        </w:rPr>
      </w:pPr>
    </w:p>
    <w:p w:rsidR="00D8558D" w:rsidRDefault="00012A9C">
      <w:pPr>
        <w:jc w:val="center"/>
        <w:rPr>
          <w:rFonts w:eastAsia="黑体"/>
          <w:bCs/>
          <w:kern w:val="0"/>
          <w:sz w:val="28"/>
          <w:szCs w:val="28"/>
        </w:rPr>
      </w:pPr>
      <w:r>
        <w:rPr>
          <w:rFonts w:eastAsia="黑体"/>
          <w:bCs/>
          <w:kern w:val="0"/>
          <w:sz w:val="28"/>
          <w:szCs w:val="28"/>
        </w:rPr>
        <w:t>广西壮族自治区工程建设地方标准</w:t>
      </w:r>
    </w:p>
    <w:p w:rsidR="00D8558D" w:rsidRDefault="00D8558D">
      <w:pPr>
        <w:jc w:val="center"/>
        <w:rPr>
          <w:rFonts w:eastAsia="黑体"/>
          <w:bCs/>
          <w:kern w:val="0"/>
          <w:sz w:val="28"/>
          <w:szCs w:val="28"/>
        </w:rPr>
      </w:pPr>
    </w:p>
    <w:p w:rsidR="00BA72B4" w:rsidRPr="00BA72B4" w:rsidRDefault="00BA72B4" w:rsidP="00BA72B4">
      <w:pPr>
        <w:autoSpaceDE w:val="0"/>
        <w:autoSpaceDN w:val="0"/>
        <w:adjustRightInd w:val="0"/>
        <w:ind w:left="-6" w:firstLine="6"/>
        <w:jc w:val="center"/>
        <w:rPr>
          <w:rFonts w:eastAsia="黑体"/>
          <w:sz w:val="32"/>
          <w:szCs w:val="32"/>
        </w:rPr>
      </w:pPr>
      <w:r w:rsidRPr="00BA72B4">
        <w:rPr>
          <w:rFonts w:eastAsia="黑体" w:hint="eastAsia"/>
          <w:sz w:val="32"/>
          <w:szCs w:val="32"/>
        </w:rPr>
        <w:t>建筑垃圾资源化利用技术规程</w:t>
      </w:r>
    </w:p>
    <w:p w:rsidR="00D8558D" w:rsidRDefault="00012A9C">
      <w:pPr>
        <w:jc w:val="center"/>
        <w:rPr>
          <w:rFonts w:eastAsia="黑体"/>
          <w:bCs/>
          <w:szCs w:val="21"/>
        </w:rPr>
      </w:pPr>
      <w:r>
        <w:rPr>
          <w:rFonts w:eastAsia="黑体" w:hint="eastAsia"/>
          <w:bCs/>
          <w:szCs w:val="21"/>
        </w:rPr>
        <w:t>Technical code for construction and demolition waste treatment</w:t>
      </w:r>
    </w:p>
    <w:p w:rsidR="00D8558D" w:rsidRDefault="00205489" w:rsidP="00971237">
      <w:pPr>
        <w:spacing w:beforeLines="100" w:afterLines="100"/>
        <w:jc w:val="center"/>
        <w:rPr>
          <w:rFonts w:ascii="黑体" w:eastAsia="黑体" w:hAnsi="黑体"/>
          <w:spacing w:val="-17"/>
          <w:szCs w:val="21"/>
        </w:rPr>
      </w:pPr>
      <w:r w:rsidRPr="00205489">
        <w:rPr>
          <w:rFonts w:ascii="黑体" w:eastAsia="黑体" w:hAnsi="黑体"/>
          <w:spacing w:val="-17"/>
          <w:szCs w:val="21"/>
          <w:lang w:val="zh-CN"/>
        </w:rPr>
        <w:pict>
          <v:shape id="_x0000_s1028" type="#_x0000_t202" style="position:absolute;left:0;text-align:left;margin-left:-33.8pt;margin-top:37.85pt;width:309.75pt;height:102.45pt;z-index:251721728" o:gfxdata="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B&#10;tCLG2QAAAAoBAAAPAAAAAAAAAAEAIAAAACIAAABkcnMvZG93bnJldi54bWxQSwECFAAUAAAACACH&#10;TuJAuutXJLEBAABAAwAADgAAAAAAAAABACAAAAAoAQAAZHJzL2Uyb0RvYy54bWxQSwUGAAAAAAYA&#10;BgBZAQAASwUAAAAA&#10;" filled="f" stroked="f">
            <v:textbox inset="2.53997mm,,2.53997mm">
              <w:txbxContent>
                <w:p w:rsidR="00012A9C" w:rsidRDefault="00012A9C">
                  <w:pPr>
                    <w:spacing w:line="360" w:lineRule="auto"/>
                    <w:ind w:firstLineChars="791" w:firstLine="1661"/>
                    <w:rPr>
                      <w:rFonts w:ascii="宋体" w:hAnsi="宋体" w:cs="宋体"/>
                      <w:szCs w:val="21"/>
                    </w:rPr>
                  </w:pPr>
                  <w:r>
                    <w:rPr>
                      <w:rFonts w:ascii="宋体" w:hAnsi="宋体" w:cs="宋体" w:hint="eastAsia"/>
                      <w:szCs w:val="21"/>
                    </w:rPr>
                    <w:t xml:space="preserve">主编单位： </w:t>
                  </w:r>
                  <w:r w:rsidR="005A44C7">
                    <w:rPr>
                      <w:rFonts w:ascii="宋体" w:hAnsi="宋体" w:cs="宋体" w:hint="eastAsia"/>
                      <w:szCs w:val="21"/>
                    </w:rPr>
                    <w:t>广西城市建设协会</w:t>
                  </w:r>
                </w:p>
                <w:p w:rsidR="005A44C7" w:rsidRPr="005A44C7" w:rsidRDefault="005A44C7">
                  <w:pPr>
                    <w:spacing w:line="360" w:lineRule="auto"/>
                    <w:ind w:firstLineChars="791" w:firstLine="1661"/>
                    <w:rPr>
                      <w:rFonts w:ascii="宋体" w:hAnsi="宋体" w:cs="宋体"/>
                      <w:szCs w:val="21"/>
                    </w:rPr>
                  </w:pPr>
                  <w:r>
                    <w:rPr>
                      <w:rFonts w:ascii="宋体" w:hAnsi="宋体" w:cs="宋体" w:hint="eastAsia"/>
                      <w:szCs w:val="21"/>
                    </w:rPr>
                    <w:t xml:space="preserve">           华蓝设计（集团）有限公司</w:t>
                  </w:r>
                </w:p>
                <w:p w:rsidR="00012A9C" w:rsidRDefault="00012A9C">
                  <w:pPr>
                    <w:spacing w:line="360" w:lineRule="auto"/>
                    <w:ind w:firstLineChars="791" w:firstLine="1661"/>
                    <w:jc w:val="left"/>
                    <w:rPr>
                      <w:rFonts w:ascii="宋体" w:hAnsi="宋体" w:cs="宋体"/>
                      <w:szCs w:val="21"/>
                    </w:rPr>
                  </w:pPr>
                  <w:r>
                    <w:rPr>
                      <w:rFonts w:ascii="宋体" w:hAnsi="宋体" w:cs="宋体" w:hint="eastAsia"/>
                      <w:szCs w:val="21"/>
                    </w:rPr>
                    <w:t xml:space="preserve">批准部门： </w:t>
                  </w:r>
                </w:p>
                <w:p w:rsidR="00012A9C" w:rsidRDefault="00012A9C">
                  <w:pPr>
                    <w:spacing w:line="360" w:lineRule="auto"/>
                    <w:rPr>
                      <w:rFonts w:ascii="宋体" w:hAnsi="宋体" w:cs="宋体"/>
                      <w:szCs w:val="21"/>
                    </w:rPr>
                  </w:pPr>
                  <w:r>
                    <w:rPr>
                      <w:rFonts w:ascii="宋体" w:hAnsi="宋体" w:cs="宋体" w:hint="eastAsia"/>
                      <w:szCs w:val="21"/>
                    </w:rPr>
                    <w:t xml:space="preserve">                施行日期：</w:t>
                  </w:r>
                  <w:r w:rsidR="005A44C7">
                    <w:rPr>
                      <w:rFonts w:ascii="宋体" w:hAnsi="宋体" w:cs="宋体"/>
                      <w:szCs w:val="21"/>
                    </w:rPr>
                    <w:t xml:space="preserve"> </w:t>
                  </w:r>
                </w:p>
                <w:p w:rsidR="00012A9C" w:rsidRDefault="00012A9C">
                  <w:pPr>
                    <w:rPr>
                      <w:rFonts w:ascii="黑体" w:eastAsia="黑体" w:hAnsi="黑体"/>
                      <w:szCs w:val="21"/>
                    </w:rPr>
                  </w:pPr>
                </w:p>
                <w:p w:rsidR="00012A9C" w:rsidRDefault="00012A9C"/>
              </w:txbxContent>
            </v:textbox>
          </v:shape>
        </w:pict>
      </w:r>
      <w:r w:rsidR="00012A9C">
        <w:rPr>
          <w:rFonts w:eastAsia="黑体"/>
          <w:bCs/>
          <w:szCs w:val="21"/>
        </w:rPr>
        <w:t>DBJ/T</w:t>
      </w:r>
      <w:r w:rsidR="00012A9C">
        <w:rPr>
          <w:rFonts w:eastAsia="黑体" w:hint="eastAsia"/>
          <w:bCs/>
          <w:szCs w:val="21"/>
        </w:rPr>
        <w:t>**</w:t>
      </w:r>
      <w:r w:rsidR="00012A9C">
        <w:rPr>
          <w:rFonts w:eastAsia="黑体"/>
          <w:bCs/>
          <w:szCs w:val="21"/>
        </w:rPr>
        <w:t>-</w:t>
      </w:r>
      <w:r w:rsidR="00012A9C">
        <w:rPr>
          <w:rFonts w:eastAsia="黑体" w:hint="eastAsia"/>
          <w:bCs/>
          <w:szCs w:val="21"/>
        </w:rPr>
        <w:t>**</w:t>
      </w:r>
      <w:r w:rsidR="00012A9C">
        <w:rPr>
          <w:rFonts w:eastAsia="黑体"/>
          <w:bCs/>
          <w:szCs w:val="21"/>
        </w:rPr>
        <w:t>-201</w:t>
      </w:r>
      <w:r w:rsidR="00012A9C">
        <w:rPr>
          <w:rFonts w:eastAsia="黑体" w:hint="eastAsia"/>
          <w:bCs/>
          <w:szCs w:val="21"/>
        </w:rPr>
        <w:t>8</w:t>
      </w:r>
    </w:p>
    <w:p w:rsidR="00D8558D" w:rsidRDefault="00D8558D">
      <w:pPr>
        <w:rPr>
          <w:rFonts w:eastAsia="黑体"/>
          <w:sz w:val="28"/>
          <w:szCs w:val="28"/>
        </w:rPr>
      </w:pPr>
    </w:p>
    <w:p w:rsidR="00D8558D" w:rsidRDefault="00D8558D">
      <w:pPr>
        <w:rPr>
          <w:rFonts w:eastAsia="黑体"/>
          <w:sz w:val="28"/>
          <w:szCs w:val="28"/>
        </w:rPr>
      </w:pPr>
    </w:p>
    <w:p w:rsidR="00D8558D" w:rsidRDefault="00D8558D">
      <w:pPr>
        <w:rPr>
          <w:rFonts w:eastAsia="黑体"/>
          <w:sz w:val="28"/>
          <w:szCs w:val="28"/>
        </w:rPr>
      </w:pPr>
    </w:p>
    <w:p w:rsidR="00D8558D" w:rsidRDefault="00D8558D">
      <w:pPr>
        <w:jc w:val="center"/>
        <w:rPr>
          <w:rFonts w:eastAsia="黑体"/>
          <w:b/>
          <w:bCs/>
          <w:sz w:val="28"/>
          <w:szCs w:val="28"/>
        </w:rPr>
      </w:pPr>
    </w:p>
    <w:p w:rsidR="00D8558D" w:rsidRPr="00240F03" w:rsidRDefault="00D8558D">
      <w:pPr>
        <w:jc w:val="center"/>
        <w:rPr>
          <w:rFonts w:eastAsia="黑体"/>
          <w:b/>
          <w:bCs/>
          <w:sz w:val="28"/>
          <w:szCs w:val="28"/>
        </w:rPr>
      </w:pPr>
    </w:p>
    <w:p w:rsidR="00D8558D" w:rsidRDefault="00D8558D">
      <w:pPr>
        <w:rPr>
          <w:rFonts w:ascii="黑体" w:eastAsia="黑体" w:hAnsi="黑体"/>
          <w:bCs/>
          <w:szCs w:val="21"/>
        </w:rPr>
      </w:pPr>
    </w:p>
    <w:p w:rsidR="00D8558D" w:rsidRDefault="00D8558D">
      <w:pPr>
        <w:rPr>
          <w:rFonts w:ascii="黑体" w:eastAsia="黑体" w:hAnsi="黑体"/>
          <w:bCs/>
          <w:szCs w:val="21"/>
        </w:rPr>
      </w:pPr>
    </w:p>
    <w:p w:rsidR="00D8558D" w:rsidRDefault="00D8558D">
      <w:pPr>
        <w:jc w:val="center"/>
        <w:rPr>
          <w:rFonts w:ascii="黑体" w:eastAsia="黑体" w:hAnsi="黑体"/>
          <w:bCs/>
          <w:szCs w:val="21"/>
        </w:rPr>
      </w:pPr>
    </w:p>
    <w:p w:rsidR="00D8558D" w:rsidRDefault="00012A9C">
      <w:pPr>
        <w:jc w:val="center"/>
        <w:rPr>
          <w:rFonts w:ascii="黑体" w:eastAsia="黑体" w:hAnsi="黑体"/>
          <w:bCs/>
          <w:szCs w:val="21"/>
        </w:rPr>
      </w:pPr>
      <w:r>
        <w:rPr>
          <w:rFonts w:ascii="黑体" w:eastAsia="黑体" w:hAnsi="黑体"/>
          <w:bCs/>
          <w:szCs w:val="21"/>
        </w:rPr>
        <w:t>201</w:t>
      </w:r>
      <w:r>
        <w:rPr>
          <w:rFonts w:ascii="黑体" w:eastAsia="黑体" w:hAnsi="黑体" w:hint="eastAsia"/>
          <w:bCs/>
          <w:szCs w:val="21"/>
        </w:rPr>
        <w:t>8</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bCs/>
          <w:szCs w:val="21"/>
        </w:rPr>
        <w:t>南</w:t>
      </w:r>
      <w:r>
        <w:rPr>
          <w:rFonts w:ascii="黑体" w:eastAsia="黑体" w:hAnsi="黑体" w:hint="eastAsia"/>
          <w:bCs/>
          <w:szCs w:val="21"/>
        </w:rPr>
        <w:t xml:space="preserve"> </w:t>
      </w:r>
      <w:r>
        <w:rPr>
          <w:rFonts w:ascii="黑体" w:eastAsia="黑体" w:hAnsi="黑体"/>
          <w:bCs/>
          <w:szCs w:val="21"/>
        </w:rPr>
        <w:t>宁</w:t>
      </w:r>
    </w:p>
    <w:p w:rsidR="00D8558D" w:rsidRDefault="00D8558D">
      <w:pPr>
        <w:jc w:val="center"/>
        <w:rPr>
          <w:rFonts w:ascii="黑体" w:eastAsia="黑体" w:hAnsi="黑体"/>
          <w:bCs/>
          <w:szCs w:val="21"/>
        </w:rPr>
      </w:pPr>
    </w:p>
    <w:p w:rsidR="00D8558D" w:rsidRDefault="00D8558D">
      <w:pPr>
        <w:jc w:val="center"/>
        <w:rPr>
          <w:rFonts w:ascii="黑体" w:eastAsia="黑体" w:hAnsi="黑体"/>
          <w:bCs/>
          <w:szCs w:val="21"/>
        </w:rPr>
      </w:pPr>
    </w:p>
    <w:p w:rsidR="00D8558D" w:rsidRDefault="00D8558D">
      <w:pPr>
        <w:jc w:val="center"/>
        <w:rPr>
          <w:rFonts w:ascii="黑体" w:eastAsia="黑体" w:hAnsi="黑体"/>
          <w:bCs/>
          <w:szCs w:val="21"/>
        </w:rPr>
      </w:pPr>
    </w:p>
    <w:p w:rsidR="00D8558D" w:rsidRDefault="00012A9C" w:rsidP="00971237">
      <w:pPr>
        <w:spacing w:beforeLines="100" w:afterLines="100"/>
        <w:jc w:val="center"/>
        <w:rPr>
          <w:rFonts w:eastAsia="黑体"/>
          <w:sz w:val="28"/>
          <w:szCs w:val="28"/>
        </w:rPr>
      </w:pPr>
      <w:r>
        <w:rPr>
          <w:rFonts w:eastAsia="黑体"/>
          <w:sz w:val="30"/>
          <w:szCs w:val="30"/>
        </w:rPr>
        <w:br w:type="page"/>
      </w:r>
      <w:r>
        <w:rPr>
          <w:rFonts w:eastAsia="黑体"/>
          <w:bCs/>
          <w:sz w:val="28"/>
          <w:szCs w:val="28"/>
        </w:rPr>
        <w:lastRenderedPageBreak/>
        <w:t>前</w:t>
      </w:r>
      <w:r>
        <w:rPr>
          <w:rFonts w:eastAsia="黑体" w:hint="eastAsia"/>
          <w:bCs/>
          <w:sz w:val="28"/>
          <w:szCs w:val="28"/>
        </w:rPr>
        <w:t xml:space="preserve">  </w:t>
      </w:r>
      <w:r>
        <w:rPr>
          <w:rFonts w:eastAsia="黑体"/>
          <w:bCs/>
          <w:sz w:val="28"/>
          <w:szCs w:val="28"/>
        </w:rPr>
        <w:t>言</w:t>
      </w:r>
    </w:p>
    <w:p w:rsidR="00D8558D" w:rsidRDefault="00012A9C" w:rsidP="006F736A">
      <w:pPr>
        <w:ind w:firstLineChars="200" w:firstLine="420"/>
        <w:rPr>
          <w:rFonts w:ascii="宋体" w:hAnsi="宋体"/>
          <w:szCs w:val="21"/>
        </w:rPr>
      </w:pPr>
      <w:r>
        <w:rPr>
          <w:rFonts w:ascii="宋体" w:hAnsi="宋体"/>
          <w:szCs w:val="21"/>
        </w:rPr>
        <w:t>本规范是根据广西壮族自治区住房和城乡建设厅</w:t>
      </w:r>
      <w:r>
        <w:rPr>
          <w:rFonts w:ascii="宋体" w:hAnsi="宋体"/>
          <w:color w:val="FF0000"/>
          <w:szCs w:val="21"/>
        </w:rPr>
        <w:t>《关于下达2015年度广西壮族自治区工程建设地方标准及标准设计图集制（修）订项目计划的通知》（桂建标〔2015〕32号）</w:t>
      </w:r>
      <w:r>
        <w:rPr>
          <w:rFonts w:ascii="宋体" w:hAnsi="宋体" w:hint="eastAsia"/>
          <w:szCs w:val="21"/>
        </w:rPr>
        <w:t>的要求</w:t>
      </w:r>
      <w:r>
        <w:rPr>
          <w:rFonts w:ascii="宋体" w:hAnsi="宋体"/>
          <w:szCs w:val="21"/>
        </w:rPr>
        <w:t>，</w:t>
      </w:r>
      <w:r>
        <w:rPr>
          <w:rFonts w:ascii="宋体" w:hAnsi="宋体" w:hint="eastAsia"/>
          <w:szCs w:val="21"/>
        </w:rPr>
        <w:t>经广泛调查研究，认真总结实践经验，参考有关国际标准和国外先进标准，并</w:t>
      </w:r>
      <w:r>
        <w:rPr>
          <w:rFonts w:ascii="宋体" w:hAnsi="宋体"/>
          <w:szCs w:val="21"/>
        </w:rPr>
        <w:t>在广泛征求意见的基础上而制定。</w:t>
      </w:r>
    </w:p>
    <w:p w:rsidR="00D8558D" w:rsidRDefault="00012A9C" w:rsidP="006F736A">
      <w:pPr>
        <w:ind w:firstLineChars="200" w:firstLine="420"/>
        <w:rPr>
          <w:rFonts w:ascii="宋体" w:hAnsi="宋体"/>
          <w:szCs w:val="21"/>
        </w:rPr>
      </w:pPr>
      <w:r>
        <w:rPr>
          <w:rFonts w:ascii="宋体" w:hAnsi="宋体"/>
          <w:szCs w:val="21"/>
        </w:rPr>
        <w:t>本规范共分</w:t>
      </w:r>
      <w:r>
        <w:rPr>
          <w:rFonts w:ascii="宋体" w:hAnsi="宋体" w:hint="eastAsia"/>
          <w:szCs w:val="21"/>
        </w:rPr>
        <w:t>9</w:t>
      </w:r>
      <w:r>
        <w:rPr>
          <w:rFonts w:ascii="宋体" w:hAnsi="宋体"/>
          <w:szCs w:val="21"/>
        </w:rPr>
        <w:t>章，内容包括：</w:t>
      </w:r>
      <w:r>
        <w:rPr>
          <w:rFonts w:ascii="宋体" w:hAnsi="宋体" w:hint="eastAsia"/>
          <w:szCs w:val="21"/>
        </w:rPr>
        <w:t>1.总则；2.术语；3.收集运输与转运调配；4.产量、规模及性质；5.总体设计；6.资源化利用；7.填埋处置；8.公用工程；9.工程施工及验收</w:t>
      </w:r>
      <w:r>
        <w:rPr>
          <w:rFonts w:ascii="宋体" w:hAnsi="宋体"/>
          <w:szCs w:val="21"/>
        </w:rPr>
        <w:t>。</w:t>
      </w:r>
    </w:p>
    <w:p w:rsidR="00D8558D" w:rsidRDefault="00012A9C" w:rsidP="006F736A">
      <w:pPr>
        <w:ind w:firstLineChars="200" w:firstLine="420"/>
        <w:rPr>
          <w:rFonts w:ascii="宋体" w:hAnsi="宋体"/>
          <w:color w:val="FF0000"/>
          <w:szCs w:val="21"/>
        </w:rPr>
      </w:pPr>
      <w:r>
        <w:rPr>
          <w:rFonts w:ascii="宋体" w:hAnsi="宋体" w:hint="eastAsia"/>
          <w:color w:val="FF0000"/>
          <w:szCs w:val="21"/>
        </w:rPr>
        <w:t>本规范中以黑体字标志的条文为强制性条文，必须严格执行。</w:t>
      </w:r>
    </w:p>
    <w:p w:rsidR="00D8558D" w:rsidRDefault="00012A9C" w:rsidP="006F736A">
      <w:pPr>
        <w:ind w:firstLineChars="200" w:firstLine="420"/>
        <w:rPr>
          <w:rFonts w:ascii="宋体" w:hAnsi="宋体"/>
          <w:szCs w:val="21"/>
        </w:rPr>
      </w:pPr>
      <w:r>
        <w:rPr>
          <w:rFonts w:ascii="宋体" w:hAnsi="宋体"/>
          <w:szCs w:val="21"/>
        </w:rPr>
        <w:t>本规范由广西壮族自治区住房和城乡建设厅负责管理，由</w:t>
      </w:r>
      <w:r w:rsidR="0033087E">
        <w:rPr>
          <w:rFonts w:ascii="宋体" w:hAnsi="宋体" w:hint="eastAsia"/>
          <w:szCs w:val="21"/>
        </w:rPr>
        <w:t>广西城市建设协会和</w:t>
      </w:r>
      <w:r>
        <w:rPr>
          <w:rFonts w:ascii="宋体" w:hAnsi="宋体"/>
          <w:szCs w:val="21"/>
        </w:rPr>
        <w:t>华蓝设计（集团）有限公司负责对具体技术内容的解释。在执行过程中，请各单位结合工程实践，认真总结经验，并将意见和建议寄送至</w:t>
      </w:r>
      <w:r w:rsidR="0033087E">
        <w:rPr>
          <w:rFonts w:ascii="宋体" w:hAnsi="宋体" w:hint="eastAsia"/>
          <w:szCs w:val="21"/>
        </w:rPr>
        <w:t>广西城市建设协会</w:t>
      </w:r>
      <w:r>
        <w:rPr>
          <w:rFonts w:ascii="宋体" w:hAnsi="宋体" w:hint="eastAsia"/>
          <w:szCs w:val="21"/>
        </w:rPr>
        <w:t>（</w:t>
      </w:r>
      <w:r>
        <w:rPr>
          <w:rFonts w:ascii="宋体" w:hAnsi="宋体"/>
          <w:szCs w:val="21"/>
        </w:rPr>
        <w:t>地址：广西壮族自治区南宁市</w:t>
      </w:r>
      <w:r w:rsidR="0033087E">
        <w:rPr>
          <w:rFonts w:ascii="宋体" w:hAnsi="宋体" w:hint="eastAsia"/>
          <w:szCs w:val="21"/>
        </w:rPr>
        <w:t>青秀</w:t>
      </w:r>
      <w:r>
        <w:rPr>
          <w:rFonts w:ascii="宋体" w:hAnsi="宋体"/>
          <w:szCs w:val="21"/>
        </w:rPr>
        <w:t>区</w:t>
      </w:r>
      <w:r w:rsidR="0033087E">
        <w:rPr>
          <w:rFonts w:ascii="宋体" w:hAnsi="宋体" w:hint="eastAsia"/>
          <w:szCs w:val="21"/>
        </w:rPr>
        <w:t>金湖</w:t>
      </w:r>
      <w:r>
        <w:rPr>
          <w:rFonts w:ascii="宋体" w:hAnsi="宋体"/>
          <w:szCs w:val="21"/>
        </w:rPr>
        <w:t>路</w:t>
      </w:r>
      <w:r w:rsidR="0033087E">
        <w:rPr>
          <w:rFonts w:ascii="宋体" w:hAnsi="宋体" w:hint="eastAsia"/>
          <w:szCs w:val="21"/>
        </w:rPr>
        <w:t>58</w:t>
      </w:r>
      <w:r>
        <w:rPr>
          <w:rFonts w:ascii="宋体" w:hAnsi="宋体"/>
          <w:szCs w:val="21"/>
        </w:rPr>
        <w:t>号</w:t>
      </w:r>
      <w:r>
        <w:rPr>
          <w:rFonts w:ascii="宋体" w:hAnsi="宋体" w:hint="eastAsia"/>
          <w:szCs w:val="21"/>
        </w:rPr>
        <w:t>，</w:t>
      </w:r>
      <w:r>
        <w:rPr>
          <w:rFonts w:ascii="宋体" w:hAnsi="宋体"/>
          <w:szCs w:val="21"/>
        </w:rPr>
        <w:t>邮政编码：</w:t>
      </w:r>
      <w:r w:rsidR="00240F03">
        <w:rPr>
          <w:rFonts w:ascii="宋体" w:hAnsi="宋体" w:hint="eastAsia"/>
          <w:szCs w:val="21"/>
        </w:rPr>
        <w:t>530000</w:t>
      </w:r>
      <w:r>
        <w:rPr>
          <w:rFonts w:ascii="宋体" w:hAnsi="宋体"/>
          <w:szCs w:val="21"/>
        </w:rPr>
        <w:t>，邮箱</w:t>
      </w:r>
      <w:r>
        <w:rPr>
          <w:rFonts w:ascii="宋体" w:hAnsi="宋体" w:hint="eastAsia"/>
          <w:szCs w:val="21"/>
        </w:rPr>
        <w:t>：</w:t>
      </w:r>
      <w:r w:rsidR="0033087E">
        <w:rPr>
          <w:rFonts w:ascii="宋体" w:eastAsia="宋体" w:hAnsi="宋体" w:cs="宋体" w:hint="eastAsia"/>
          <w:szCs w:val="21"/>
        </w:rPr>
        <w:t>gxcjxh8@163.com</w:t>
      </w:r>
      <w:r>
        <w:rPr>
          <w:rFonts w:ascii="宋体" w:hAnsi="宋体" w:hint="eastAsia"/>
          <w:szCs w:val="21"/>
        </w:rPr>
        <w:t>）</w:t>
      </w:r>
      <w:r>
        <w:rPr>
          <w:rFonts w:ascii="宋体" w:hAnsi="宋体"/>
          <w:szCs w:val="21"/>
        </w:rPr>
        <w:t>。</w:t>
      </w:r>
    </w:p>
    <w:p w:rsidR="006F736A" w:rsidRPr="0033087E" w:rsidRDefault="006F736A" w:rsidP="006F736A">
      <w:pPr>
        <w:ind w:firstLineChars="200" w:firstLine="420"/>
        <w:rPr>
          <w:rFonts w:ascii="黑体" w:eastAsia="黑体" w:hAnsi="黑体" w:cs="黑体"/>
          <w:szCs w:val="21"/>
        </w:rPr>
      </w:pPr>
    </w:p>
    <w:p w:rsidR="00C50193" w:rsidRPr="0033087E" w:rsidRDefault="00012A9C" w:rsidP="0033087E">
      <w:pPr>
        <w:ind w:firstLineChars="200" w:firstLine="420"/>
        <w:rPr>
          <w:rFonts w:ascii="黑体" w:eastAsia="黑体" w:hAnsi="黑体" w:cs="黑体"/>
          <w:szCs w:val="21"/>
        </w:rPr>
      </w:pPr>
      <w:r>
        <w:rPr>
          <w:rFonts w:ascii="黑体" w:eastAsia="黑体" w:hAnsi="黑体" w:cs="黑体" w:hint="eastAsia"/>
          <w:szCs w:val="21"/>
        </w:rPr>
        <w:t>主编单位：</w:t>
      </w:r>
      <w:r w:rsidR="00C50193">
        <w:rPr>
          <w:rFonts w:ascii="宋体" w:hAnsi="宋体" w:hint="eastAsia"/>
          <w:szCs w:val="21"/>
        </w:rPr>
        <w:t xml:space="preserve"> 广西城市建设协会</w:t>
      </w:r>
    </w:p>
    <w:p w:rsidR="0033087E" w:rsidRDefault="0033087E" w:rsidP="0033087E">
      <w:pPr>
        <w:ind w:firstLineChars="750" w:firstLine="1575"/>
        <w:rPr>
          <w:rFonts w:ascii="宋体" w:hAnsi="宋体"/>
          <w:szCs w:val="21"/>
        </w:rPr>
      </w:pPr>
      <w:r>
        <w:rPr>
          <w:rFonts w:ascii="宋体" w:hAnsi="宋体"/>
          <w:szCs w:val="21"/>
        </w:rPr>
        <w:t>华蓝设计（集团）有限公司</w:t>
      </w:r>
    </w:p>
    <w:p w:rsidR="0033087E" w:rsidRPr="0033087E" w:rsidRDefault="0033087E" w:rsidP="006F736A">
      <w:pPr>
        <w:ind w:firstLineChars="200" w:firstLine="420"/>
        <w:rPr>
          <w:rFonts w:ascii="宋体" w:hAnsi="宋体"/>
          <w:szCs w:val="21"/>
        </w:rPr>
      </w:pPr>
    </w:p>
    <w:p w:rsidR="00D8558D" w:rsidRDefault="00012A9C" w:rsidP="006F736A">
      <w:pPr>
        <w:ind w:firstLineChars="200" w:firstLine="420"/>
        <w:rPr>
          <w:rFonts w:ascii="宋体" w:hAnsi="宋体"/>
          <w:szCs w:val="21"/>
        </w:rPr>
      </w:pPr>
      <w:r>
        <w:rPr>
          <w:rFonts w:ascii="黑体" w:eastAsia="黑体" w:hAnsi="黑体" w:cs="黑体" w:hint="eastAsia"/>
          <w:bCs/>
          <w:szCs w:val="21"/>
        </w:rPr>
        <w:t>参编单位：</w:t>
      </w:r>
      <w:r>
        <w:rPr>
          <w:rFonts w:ascii="宋体" w:hAnsi="宋体"/>
          <w:szCs w:val="21"/>
        </w:rPr>
        <w:t xml:space="preserve">        </w:t>
      </w:r>
    </w:p>
    <w:p w:rsidR="006F736A" w:rsidRDefault="00012A9C" w:rsidP="006F736A">
      <w:pPr>
        <w:ind w:leftChars="200" w:left="1890" w:hangingChars="700" w:hanging="1470"/>
        <w:rPr>
          <w:rFonts w:ascii="黑体" w:eastAsia="黑体" w:hAnsi="黑体" w:cs="黑体"/>
          <w:szCs w:val="21"/>
        </w:rPr>
      </w:pPr>
      <w:r>
        <w:rPr>
          <w:rFonts w:ascii="黑体" w:eastAsia="黑体" w:hAnsi="黑体" w:cs="黑体" w:hint="eastAsia"/>
          <w:szCs w:val="21"/>
        </w:rPr>
        <w:t>主要起草人员：</w:t>
      </w:r>
    </w:p>
    <w:p w:rsidR="00D8558D" w:rsidRDefault="00012A9C" w:rsidP="006F736A">
      <w:pPr>
        <w:ind w:leftChars="200" w:left="1890" w:hangingChars="700" w:hanging="1470"/>
        <w:rPr>
          <w:color w:val="0000FF"/>
          <w:szCs w:val="21"/>
        </w:rPr>
      </w:pPr>
      <w:r>
        <w:rPr>
          <w:rFonts w:ascii="黑体" w:eastAsia="黑体" w:hAnsi="黑体" w:cs="黑体" w:hint="eastAsia"/>
          <w:szCs w:val="21"/>
        </w:rPr>
        <w:t xml:space="preserve">主要审查人员： </w:t>
      </w:r>
    </w:p>
    <w:p w:rsidR="00D8558D" w:rsidRDefault="00D8558D" w:rsidP="006F736A">
      <w:pPr>
        <w:rPr>
          <w:rFonts w:eastAsia="黑体"/>
          <w:b/>
          <w:bCs/>
          <w:sz w:val="30"/>
          <w:szCs w:val="30"/>
        </w:rPr>
      </w:pPr>
    </w:p>
    <w:p w:rsidR="00D8558D" w:rsidRDefault="00D8558D">
      <w:pPr>
        <w:spacing w:line="360" w:lineRule="exact"/>
        <w:rPr>
          <w:rFonts w:eastAsia="黑体"/>
          <w:b/>
          <w:bCs/>
          <w:sz w:val="30"/>
          <w:szCs w:val="30"/>
        </w:rPr>
      </w:pPr>
    </w:p>
    <w:p w:rsidR="00D8558D" w:rsidRDefault="00D8558D" w:rsidP="00971237">
      <w:pPr>
        <w:spacing w:beforeLines="50" w:afterLines="50" w:line="480" w:lineRule="auto"/>
        <w:jc w:val="center"/>
        <w:rPr>
          <w:rFonts w:ascii="仿宋" w:eastAsia="仿宋" w:hAnsi="仿宋"/>
          <w:b/>
          <w:bCs/>
          <w:sz w:val="28"/>
          <w:szCs w:val="28"/>
        </w:rPr>
        <w:sectPr w:rsidR="00D8558D">
          <w:pgSz w:w="7938" w:h="11510"/>
          <w:pgMar w:top="1134" w:right="964" w:bottom="964" w:left="964" w:header="851" w:footer="992" w:gutter="0"/>
          <w:pgNumType w:start="1"/>
          <w:cols w:space="720"/>
          <w:docGrid w:type="lines" w:linePitch="312"/>
        </w:sectPr>
      </w:pPr>
    </w:p>
    <w:p w:rsidR="00D8558D" w:rsidRDefault="00012A9C" w:rsidP="00971237">
      <w:pPr>
        <w:spacing w:beforeLines="50" w:afterLines="50" w:line="480" w:lineRule="auto"/>
        <w:jc w:val="center"/>
        <w:rPr>
          <w:rFonts w:ascii="仿宋" w:eastAsia="仿宋" w:hAnsi="仿宋"/>
          <w:b/>
          <w:bCs/>
          <w:sz w:val="28"/>
          <w:szCs w:val="28"/>
        </w:rPr>
      </w:pPr>
      <w:r>
        <w:rPr>
          <w:rFonts w:ascii="仿宋" w:eastAsia="仿宋" w:hAnsi="仿宋"/>
          <w:b/>
          <w:bCs/>
          <w:sz w:val="28"/>
          <w:szCs w:val="28"/>
        </w:rPr>
        <w:lastRenderedPageBreak/>
        <w:t>目</w:t>
      </w:r>
      <w:r>
        <w:rPr>
          <w:rFonts w:ascii="仿宋" w:eastAsia="仿宋" w:hAnsi="仿宋" w:hint="eastAsia"/>
          <w:b/>
          <w:bCs/>
          <w:sz w:val="28"/>
          <w:szCs w:val="28"/>
        </w:rPr>
        <w:t xml:space="preserve">  </w:t>
      </w:r>
      <w:r>
        <w:rPr>
          <w:rFonts w:ascii="仿宋" w:eastAsia="仿宋" w:hAnsi="仿宋"/>
          <w:b/>
          <w:bCs/>
          <w:sz w:val="28"/>
          <w:szCs w:val="28"/>
        </w:rPr>
        <w:t>次</w:t>
      </w:r>
      <w:bookmarkStart w:id="0" w:name="_GoBack"/>
      <w:bookmarkEnd w:id="0"/>
    </w:p>
    <w:p w:rsidR="00D8558D" w:rsidRDefault="00205489">
      <w:pPr>
        <w:pStyle w:val="10"/>
        <w:tabs>
          <w:tab w:val="right" w:leader="dot" w:pos="6010"/>
        </w:tabs>
      </w:pPr>
      <w:r w:rsidRPr="00205489">
        <w:rPr>
          <w:rFonts w:eastAsia="黑体"/>
          <w:b/>
          <w:bCs/>
          <w:sz w:val="30"/>
          <w:szCs w:val="30"/>
        </w:rPr>
        <w:fldChar w:fldCharType="begin"/>
      </w:r>
      <w:r w:rsidR="00012A9C">
        <w:rPr>
          <w:rFonts w:eastAsia="黑体"/>
          <w:b/>
          <w:bCs/>
          <w:sz w:val="30"/>
          <w:szCs w:val="30"/>
        </w:rPr>
        <w:instrText xml:space="preserve">TOC \o "1-2" \h \u </w:instrText>
      </w:r>
      <w:r w:rsidRPr="00205489">
        <w:rPr>
          <w:rFonts w:eastAsia="黑体"/>
          <w:b/>
          <w:bCs/>
          <w:sz w:val="30"/>
          <w:szCs w:val="30"/>
        </w:rPr>
        <w:fldChar w:fldCharType="separate"/>
      </w:r>
      <w:hyperlink w:anchor="_Toc5434" w:history="1">
        <w:r w:rsidR="00012A9C">
          <w:rPr>
            <w:rFonts w:ascii="黑体" w:eastAsia="黑体" w:hAnsi="黑体" w:cs="宋体" w:hint="eastAsia"/>
            <w:bCs/>
            <w:szCs w:val="28"/>
          </w:rPr>
          <w:t>1 总 则</w:t>
        </w:r>
        <w:r w:rsidR="00012A9C">
          <w:tab/>
        </w:r>
        <w:r>
          <w:fldChar w:fldCharType="begin"/>
        </w:r>
        <w:r w:rsidR="00012A9C">
          <w:instrText xml:space="preserve"> PAGEREF _Toc5434 </w:instrText>
        </w:r>
        <w:r>
          <w:fldChar w:fldCharType="separate"/>
        </w:r>
        <w:r w:rsidR="00012A9C">
          <w:t>1</w:t>
        </w:r>
        <w:r>
          <w:fldChar w:fldCharType="end"/>
        </w:r>
      </w:hyperlink>
    </w:p>
    <w:p w:rsidR="00D8558D" w:rsidRDefault="00205489">
      <w:pPr>
        <w:pStyle w:val="10"/>
        <w:tabs>
          <w:tab w:val="right" w:leader="dot" w:pos="6010"/>
        </w:tabs>
      </w:pPr>
      <w:hyperlink w:anchor="_Toc20777" w:history="1">
        <w:r w:rsidR="00012A9C">
          <w:rPr>
            <w:rFonts w:ascii="黑体" w:eastAsia="黑体" w:hAnsi="黑体" w:cs="宋体" w:hint="eastAsia"/>
            <w:bCs/>
            <w:szCs w:val="28"/>
          </w:rPr>
          <w:t>2 术 语</w:t>
        </w:r>
        <w:r w:rsidR="00012A9C">
          <w:tab/>
        </w:r>
        <w:r>
          <w:fldChar w:fldCharType="begin"/>
        </w:r>
        <w:r w:rsidR="00012A9C">
          <w:instrText xml:space="preserve"> PAGEREF _Toc20777 </w:instrText>
        </w:r>
        <w:r>
          <w:fldChar w:fldCharType="separate"/>
        </w:r>
        <w:r w:rsidR="00012A9C">
          <w:t>2</w:t>
        </w:r>
        <w:r>
          <w:fldChar w:fldCharType="end"/>
        </w:r>
      </w:hyperlink>
    </w:p>
    <w:p w:rsidR="00D8558D" w:rsidRDefault="00205489">
      <w:pPr>
        <w:pStyle w:val="10"/>
        <w:tabs>
          <w:tab w:val="right" w:leader="dot" w:pos="6010"/>
        </w:tabs>
      </w:pPr>
      <w:hyperlink w:anchor="_Toc7273" w:history="1">
        <w:r w:rsidR="00012A9C">
          <w:rPr>
            <w:rFonts w:ascii="黑体" w:eastAsia="黑体" w:hAnsi="黑体" w:cs="宋体" w:hint="eastAsia"/>
            <w:bCs/>
            <w:szCs w:val="28"/>
          </w:rPr>
          <w:t>3 收集运输与转运调配</w:t>
        </w:r>
        <w:r w:rsidR="00012A9C">
          <w:tab/>
        </w:r>
        <w:r>
          <w:fldChar w:fldCharType="begin"/>
        </w:r>
        <w:r w:rsidR="00012A9C">
          <w:instrText xml:space="preserve"> PAGEREF _Toc7273 </w:instrText>
        </w:r>
        <w:r>
          <w:fldChar w:fldCharType="separate"/>
        </w:r>
        <w:r w:rsidR="00012A9C">
          <w:t>4</w:t>
        </w:r>
        <w:r>
          <w:fldChar w:fldCharType="end"/>
        </w:r>
      </w:hyperlink>
    </w:p>
    <w:p w:rsidR="00D8558D" w:rsidRDefault="00205489">
      <w:pPr>
        <w:pStyle w:val="20"/>
        <w:tabs>
          <w:tab w:val="right" w:leader="dot" w:pos="6010"/>
        </w:tabs>
      </w:pPr>
      <w:hyperlink w:anchor="_Toc6699" w:history="1">
        <w:r w:rsidR="00012A9C">
          <w:rPr>
            <w:rFonts w:ascii="黑体" w:hAnsi="黑体" w:cs="黑体" w:hint="eastAsia"/>
            <w:szCs w:val="21"/>
          </w:rPr>
          <w:t>3.1</w:t>
        </w:r>
        <w:r w:rsidR="00012A9C">
          <w:rPr>
            <w:rFonts w:asciiTheme="minorEastAsia" w:hAnsiTheme="minorEastAsia" w:cstheme="minorEastAsia" w:hint="eastAsia"/>
            <w:bCs/>
            <w:szCs w:val="21"/>
          </w:rPr>
          <w:t xml:space="preserve"> </w:t>
        </w:r>
        <w:r w:rsidR="00012A9C">
          <w:rPr>
            <w:rFonts w:ascii="黑体" w:eastAsia="黑体" w:hAnsi="黑体" w:cs="黑体" w:hint="eastAsia"/>
            <w:szCs w:val="21"/>
          </w:rPr>
          <w:t>源头减量与收集</w:t>
        </w:r>
        <w:r w:rsidR="00012A9C">
          <w:tab/>
        </w:r>
        <w:r>
          <w:fldChar w:fldCharType="begin"/>
        </w:r>
        <w:r w:rsidR="00012A9C">
          <w:instrText xml:space="preserve"> PAGEREF _Toc6699 </w:instrText>
        </w:r>
        <w:r>
          <w:fldChar w:fldCharType="separate"/>
        </w:r>
        <w:r w:rsidR="00012A9C">
          <w:t>4</w:t>
        </w:r>
        <w:r>
          <w:fldChar w:fldCharType="end"/>
        </w:r>
      </w:hyperlink>
    </w:p>
    <w:p w:rsidR="00D8558D" w:rsidRDefault="00205489">
      <w:pPr>
        <w:pStyle w:val="20"/>
        <w:tabs>
          <w:tab w:val="right" w:leader="dot" w:pos="6010"/>
        </w:tabs>
      </w:pPr>
      <w:hyperlink w:anchor="_Toc11345" w:history="1">
        <w:r w:rsidR="00012A9C">
          <w:rPr>
            <w:rFonts w:ascii="黑体" w:hAnsi="黑体" w:cs="黑体" w:hint="eastAsia"/>
            <w:szCs w:val="21"/>
          </w:rPr>
          <w:t xml:space="preserve">3.2 </w:t>
        </w:r>
        <w:r w:rsidR="00012A9C">
          <w:rPr>
            <w:rFonts w:ascii="黑体" w:hAnsi="黑体" w:cs="黑体" w:hint="eastAsia"/>
            <w:szCs w:val="21"/>
          </w:rPr>
          <w:t>运输</w:t>
        </w:r>
        <w:r w:rsidR="00012A9C">
          <w:tab/>
        </w:r>
        <w:r>
          <w:fldChar w:fldCharType="begin"/>
        </w:r>
        <w:r w:rsidR="00012A9C">
          <w:instrText xml:space="preserve"> PAGEREF _Toc11345 </w:instrText>
        </w:r>
        <w:r>
          <w:fldChar w:fldCharType="separate"/>
        </w:r>
        <w:r w:rsidR="00012A9C">
          <w:t>4</w:t>
        </w:r>
        <w:r>
          <w:fldChar w:fldCharType="end"/>
        </w:r>
      </w:hyperlink>
    </w:p>
    <w:p w:rsidR="00D8558D" w:rsidRDefault="00205489">
      <w:pPr>
        <w:pStyle w:val="20"/>
        <w:tabs>
          <w:tab w:val="right" w:leader="dot" w:pos="6010"/>
        </w:tabs>
      </w:pPr>
      <w:hyperlink w:anchor="_Toc5581" w:history="1">
        <w:r w:rsidR="00012A9C">
          <w:rPr>
            <w:rFonts w:ascii="黑体" w:hAnsi="黑体" w:cs="黑体" w:hint="eastAsia"/>
            <w:szCs w:val="21"/>
          </w:rPr>
          <w:t xml:space="preserve">3.3 </w:t>
        </w:r>
        <w:r w:rsidR="00012A9C">
          <w:rPr>
            <w:rFonts w:ascii="黑体" w:hAnsi="黑体" w:cs="黑体" w:hint="eastAsia"/>
            <w:szCs w:val="21"/>
          </w:rPr>
          <w:t>转运调配</w:t>
        </w:r>
        <w:r w:rsidR="00012A9C">
          <w:tab/>
        </w:r>
        <w:r>
          <w:fldChar w:fldCharType="begin"/>
        </w:r>
        <w:r w:rsidR="00012A9C">
          <w:instrText xml:space="preserve"> PAGEREF _Toc5581 </w:instrText>
        </w:r>
        <w:r>
          <w:fldChar w:fldCharType="separate"/>
        </w:r>
        <w:r w:rsidR="00012A9C">
          <w:t>5</w:t>
        </w:r>
        <w:r>
          <w:fldChar w:fldCharType="end"/>
        </w:r>
      </w:hyperlink>
    </w:p>
    <w:p w:rsidR="00D8558D" w:rsidRDefault="00205489">
      <w:pPr>
        <w:pStyle w:val="10"/>
        <w:tabs>
          <w:tab w:val="right" w:leader="dot" w:pos="6010"/>
        </w:tabs>
      </w:pPr>
      <w:hyperlink w:anchor="_Toc29435" w:history="1">
        <w:r w:rsidR="00012A9C">
          <w:rPr>
            <w:rFonts w:ascii="黑体" w:eastAsia="黑体" w:hAnsi="黑体" w:cs="宋体" w:hint="eastAsia"/>
            <w:bCs/>
            <w:szCs w:val="28"/>
          </w:rPr>
          <w:t>4 产量、规模及性质</w:t>
        </w:r>
        <w:r w:rsidR="00012A9C">
          <w:tab/>
        </w:r>
        <w:r>
          <w:fldChar w:fldCharType="begin"/>
        </w:r>
        <w:r w:rsidR="00012A9C">
          <w:instrText xml:space="preserve"> PAGEREF _Toc29435 </w:instrText>
        </w:r>
        <w:r>
          <w:fldChar w:fldCharType="separate"/>
        </w:r>
        <w:r w:rsidR="00012A9C">
          <w:t>7</w:t>
        </w:r>
        <w:r>
          <w:fldChar w:fldCharType="end"/>
        </w:r>
      </w:hyperlink>
    </w:p>
    <w:p w:rsidR="00D8558D" w:rsidRDefault="00205489">
      <w:pPr>
        <w:pStyle w:val="20"/>
        <w:tabs>
          <w:tab w:val="right" w:leader="dot" w:pos="6010"/>
        </w:tabs>
      </w:pPr>
      <w:hyperlink w:anchor="_Toc25150" w:history="1">
        <w:r w:rsidR="00012A9C">
          <w:rPr>
            <w:rFonts w:ascii="黑体" w:hAnsi="黑体" w:cs="黑体" w:hint="eastAsia"/>
            <w:szCs w:val="21"/>
          </w:rPr>
          <w:t xml:space="preserve">4.1 </w:t>
        </w:r>
        <w:r w:rsidR="00012A9C">
          <w:rPr>
            <w:rFonts w:ascii="黑体" w:hAnsi="黑体" w:cs="黑体" w:hint="eastAsia"/>
            <w:szCs w:val="21"/>
          </w:rPr>
          <w:t>产量及规模</w:t>
        </w:r>
        <w:r w:rsidR="00012A9C">
          <w:tab/>
        </w:r>
        <w:r>
          <w:fldChar w:fldCharType="begin"/>
        </w:r>
        <w:r w:rsidR="00012A9C">
          <w:instrText xml:space="preserve"> PAGEREF _Toc25150 </w:instrText>
        </w:r>
        <w:r>
          <w:fldChar w:fldCharType="separate"/>
        </w:r>
        <w:r w:rsidR="00012A9C">
          <w:t>7</w:t>
        </w:r>
        <w:r>
          <w:fldChar w:fldCharType="end"/>
        </w:r>
      </w:hyperlink>
    </w:p>
    <w:p w:rsidR="00D8558D" w:rsidRDefault="00205489">
      <w:pPr>
        <w:pStyle w:val="20"/>
        <w:tabs>
          <w:tab w:val="right" w:leader="dot" w:pos="6010"/>
        </w:tabs>
      </w:pPr>
      <w:hyperlink w:anchor="_Toc17664" w:history="1">
        <w:r w:rsidR="00012A9C">
          <w:rPr>
            <w:rFonts w:ascii="黑体" w:hAnsi="黑体" w:cs="黑体" w:hint="eastAsia"/>
            <w:szCs w:val="21"/>
          </w:rPr>
          <w:t xml:space="preserve">4.2 </w:t>
        </w:r>
        <w:r w:rsidR="00012A9C">
          <w:rPr>
            <w:rFonts w:ascii="黑体" w:hAnsi="黑体" w:cs="黑体" w:hint="eastAsia"/>
            <w:szCs w:val="21"/>
          </w:rPr>
          <w:t>性质</w:t>
        </w:r>
        <w:r w:rsidR="00012A9C">
          <w:tab/>
        </w:r>
        <w:r>
          <w:fldChar w:fldCharType="begin"/>
        </w:r>
        <w:r w:rsidR="00012A9C">
          <w:instrText xml:space="preserve"> PAGEREF _Toc17664 </w:instrText>
        </w:r>
        <w:r>
          <w:fldChar w:fldCharType="separate"/>
        </w:r>
        <w:r w:rsidR="00012A9C">
          <w:t>9</w:t>
        </w:r>
        <w:r>
          <w:fldChar w:fldCharType="end"/>
        </w:r>
      </w:hyperlink>
    </w:p>
    <w:p w:rsidR="00D8558D" w:rsidRDefault="00205489">
      <w:pPr>
        <w:pStyle w:val="10"/>
        <w:tabs>
          <w:tab w:val="right" w:leader="dot" w:pos="6010"/>
        </w:tabs>
      </w:pPr>
      <w:hyperlink w:anchor="_Toc31817" w:history="1">
        <w:r w:rsidR="00012A9C">
          <w:rPr>
            <w:rFonts w:ascii="黑体" w:eastAsia="黑体" w:hAnsi="黑体" w:cs="宋体" w:hint="eastAsia"/>
            <w:bCs/>
            <w:szCs w:val="28"/>
          </w:rPr>
          <w:t>5 总体设计</w:t>
        </w:r>
        <w:r w:rsidR="00012A9C">
          <w:tab/>
        </w:r>
        <w:r>
          <w:fldChar w:fldCharType="begin"/>
        </w:r>
        <w:r w:rsidR="00012A9C">
          <w:instrText xml:space="preserve"> PAGEREF _Toc31817 </w:instrText>
        </w:r>
        <w:r>
          <w:fldChar w:fldCharType="separate"/>
        </w:r>
        <w:r w:rsidR="00012A9C">
          <w:t>10</w:t>
        </w:r>
        <w:r>
          <w:fldChar w:fldCharType="end"/>
        </w:r>
      </w:hyperlink>
    </w:p>
    <w:p w:rsidR="00D8558D" w:rsidRDefault="00205489">
      <w:pPr>
        <w:pStyle w:val="20"/>
        <w:tabs>
          <w:tab w:val="right" w:leader="dot" w:pos="6010"/>
        </w:tabs>
      </w:pPr>
      <w:hyperlink w:anchor="_Toc9262" w:history="1">
        <w:r w:rsidR="00012A9C">
          <w:rPr>
            <w:rFonts w:ascii="黑体" w:hAnsi="黑体" w:cs="黑体" w:hint="eastAsia"/>
            <w:szCs w:val="21"/>
          </w:rPr>
          <w:t xml:space="preserve">5.1 </w:t>
        </w:r>
        <w:r w:rsidR="00012A9C">
          <w:rPr>
            <w:rFonts w:ascii="黑体" w:hAnsi="黑体" w:cs="黑体" w:hint="eastAsia"/>
            <w:szCs w:val="21"/>
          </w:rPr>
          <w:t>一般规定</w:t>
        </w:r>
        <w:r w:rsidR="00012A9C">
          <w:tab/>
        </w:r>
        <w:r>
          <w:fldChar w:fldCharType="begin"/>
        </w:r>
        <w:r w:rsidR="00012A9C">
          <w:instrText xml:space="preserve"> PAGEREF _Toc9262 </w:instrText>
        </w:r>
        <w:r>
          <w:fldChar w:fldCharType="separate"/>
        </w:r>
        <w:r w:rsidR="00012A9C">
          <w:t>10</w:t>
        </w:r>
        <w:r>
          <w:fldChar w:fldCharType="end"/>
        </w:r>
      </w:hyperlink>
    </w:p>
    <w:p w:rsidR="00D8558D" w:rsidRDefault="00205489">
      <w:pPr>
        <w:pStyle w:val="20"/>
        <w:tabs>
          <w:tab w:val="right" w:leader="dot" w:pos="6010"/>
        </w:tabs>
      </w:pPr>
      <w:hyperlink w:anchor="_Toc15858" w:history="1">
        <w:r w:rsidR="00012A9C">
          <w:rPr>
            <w:rFonts w:ascii="黑体" w:hAnsi="黑体" w:cs="黑体" w:hint="eastAsia"/>
            <w:szCs w:val="21"/>
          </w:rPr>
          <w:t xml:space="preserve">5.2 </w:t>
        </w:r>
        <w:r w:rsidR="00012A9C">
          <w:rPr>
            <w:rFonts w:ascii="黑体" w:hAnsi="黑体" w:cs="黑体" w:hint="eastAsia"/>
            <w:szCs w:val="21"/>
          </w:rPr>
          <w:t>总平面布置</w:t>
        </w:r>
        <w:r w:rsidR="00012A9C">
          <w:tab/>
        </w:r>
        <w:r>
          <w:fldChar w:fldCharType="begin"/>
        </w:r>
        <w:r w:rsidR="00012A9C">
          <w:instrText xml:space="preserve"> PAGEREF _Toc15858 </w:instrText>
        </w:r>
        <w:r>
          <w:fldChar w:fldCharType="separate"/>
        </w:r>
        <w:r w:rsidR="00012A9C">
          <w:t>11</w:t>
        </w:r>
        <w:r>
          <w:fldChar w:fldCharType="end"/>
        </w:r>
      </w:hyperlink>
    </w:p>
    <w:p w:rsidR="00D8558D" w:rsidRDefault="00205489">
      <w:pPr>
        <w:pStyle w:val="20"/>
        <w:tabs>
          <w:tab w:val="right" w:leader="dot" w:pos="6010"/>
        </w:tabs>
      </w:pPr>
      <w:hyperlink w:anchor="_Toc3131" w:history="1">
        <w:r w:rsidR="00012A9C">
          <w:rPr>
            <w:rFonts w:ascii="黑体" w:hAnsi="黑体" w:cs="黑体" w:hint="eastAsia"/>
            <w:szCs w:val="21"/>
          </w:rPr>
          <w:t xml:space="preserve">5.3 </w:t>
        </w:r>
        <w:r w:rsidR="00012A9C">
          <w:rPr>
            <w:rFonts w:ascii="黑体" w:hAnsi="黑体" w:cs="黑体" w:hint="eastAsia"/>
            <w:szCs w:val="21"/>
          </w:rPr>
          <w:t>厂址选择</w:t>
        </w:r>
        <w:r w:rsidR="00012A9C">
          <w:tab/>
        </w:r>
        <w:r>
          <w:fldChar w:fldCharType="begin"/>
        </w:r>
        <w:r w:rsidR="00012A9C">
          <w:instrText xml:space="preserve"> PAGEREF _Toc3131 </w:instrText>
        </w:r>
        <w:r>
          <w:fldChar w:fldCharType="separate"/>
        </w:r>
        <w:r w:rsidR="00012A9C">
          <w:t>13</w:t>
        </w:r>
        <w:r>
          <w:fldChar w:fldCharType="end"/>
        </w:r>
      </w:hyperlink>
    </w:p>
    <w:p w:rsidR="00D8558D" w:rsidRDefault="00205489">
      <w:pPr>
        <w:pStyle w:val="20"/>
        <w:tabs>
          <w:tab w:val="right" w:leader="dot" w:pos="6010"/>
        </w:tabs>
      </w:pPr>
      <w:hyperlink w:anchor="_Toc7886" w:history="1">
        <w:r w:rsidR="00012A9C">
          <w:rPr>
            <w:rFonts w:ascii="黑体" w:hAnsi="黑体" w:cs="黑体" w:hint="eastAsia"/>
            <w:szCs w:val="21"/>
          </w:rPr>
          <w:t xml:space="preserve">5.4 </w:t>
        </w:r>
        <w:r w:rsidR="00012A9C">
          <w:rPr>
            <w:rFonts w:ascii="黑体" w:hAnsi="黑体" w:cs="黑体" w:hint="eastAsia"/>
            <w:szCs w:val="21"/>
          </w:rPr>
          <w:t>计量设施</w:t>
        </w:r>
        <w:r w:rsidR="00012A9C">
          <w:tab/>
        </w:r>
        <w:r>
          <w:fldChar w:fldCharType="begin"/>
        </w:r>
        <w:r w:rsidR="00012A9C">
          <w:instrText xml:space="preserve"> PAGEREF _Toc7886 </w:instrText>
        </w:r>
        <w:r>
          <w:fldChar w:fldCharType="separate"/>
        </w:r>
        <w:r w:rsidR="00012A9C">
          <w:t>15</w:t>
        </w:r>
        <w:r>
          <w:fldChar w:fldCharType="end"/>
        </w:r>
      </w:hyperlink>
    </w:p>
    <w:p w:rsidR="00D8558D" w:rsidRDefault="00205489">
      <w:pPr>
        <w:pStyle w:val="20"/>
        <w:tabs>
          <w:tab w:val="right" w:leader="dot" w:pos="6010"/>
        </w:tabs>
      </w:pPr>
      <w:hyperlink w:anchor="_Toc15935" w:history="1">
        <w:r w:rsidR="00012A9C">
          <w:rPr>
            <w:rFonts w:ascii="黑体" w:hAnsi="黑体" w:cs="黑体" w:hint="eastAsia"/>
            <w:szCs w:val="21"/>
          </w:rPr>
          <w:t xml:space="preserve">5.5 </w:t>
        </w:r>
        <w:r w:rsidR="00012A9C">
          <w:rPr>
            <w:rFonts w:ascii="黑体" w:hAnsi="黑体" w:cs="黑体" w:hint="eastAsia"/>
            <w:szCs w:val="21"/>
          </w:rPr>
          <w:t>绿化及其它</w:t>
        </w:r>
        <w:r w:rsidR="00012A9C">
          <w:tab/>
        </w:r>
        <w:r>
          <w:fldChar w:fldCharType="begin"/>
        </w:r>
        <w:r w:rsidR="00012A9C">
          <w:instrText xml:space="preserve"> PAGEREF _Toc15935 </w:instrText>
        </w:r>
        <w:r>
          <w:fldChar w:fldCharType="separate"/>
        </w:r>
        <w:r w:rsidR="00012A9C">
          <w:t>15</w:t>
        </w:r>
        <w:r>
          <w:fldChar w:fldCharType="end"/>
        </w:r>
      </w:hyperlink>
    </w:p>
    <w:p w:rsidR="00D8558D" w:rsidRDefault="00205489">
      <w:pPr>
        <w:pStyle w:val="10"/>
        <w:tabs>
          <w:tab w:val="right" w:leader="dot" w:pos="6010"/>
        </w:tabs>
      </w:pPr>
      <w:hyperlink w:anchor="_Toc11297" w:history="1">
        <w:r w:rsidR="00012A9C">
          <w:rPr>
            <w:rFonts w:ascii="黑体" w:eastAsia="黑体" w:hAnsi="黑体" w:cs="宋体" w:hint="eastAsia"/>
            <w:bCs/>
            <w:szCs w:val="28"/>
          </w:rPr>
          <w:t>6 资源化利用</w:t>
        </w:r>
        <w:r w:rsidR="00012A9C">
          <w:tab/>
        </w:r>
        <w:r>
          <w:fldChar w:fldCharType="begin"/>
        </w:r>
        <w:r w:rsidR="00012A9C">
          <w:instrText xml:space="preserve"> PAGEREF _Toc11297 </w:instrText>
        </w:r>
        <w:r>
          <w:fldChar w:fldCharType="separate"/>
        </w:r>
        <w:r w:rsidR="00012A9C">
          <w:t>17</w:t>
        </w:r>
        <w:r>
          <w:fldChar w:fldCharType="end"/>
        </w:r>
      </w:hyperlink>
    </w:p>
    <w:p w:rsidR="00D8558D" w:rsidRDefault="00205489">
      <w:pPr>
        <w:pStyle w:val="20"/>
        <w:tabs>
          <w:tab w:val="right" w:leader="dot" w:pos="6010"/>
        </w:tabs>
      </w:pPr>
      <w:hyperlink w:anchor="_Toc18633" w:history="1">
        <w:r w:rsidR="00012A9C">
          <w:rPr>
            <w:rFonts w:ascii="黑体" w:hAnsi="黑体" w:cs="黑体" w:hint="eastAsia"/>
            <w:szCs w:val="24"/>
          </w:rPr>
          <w:t xml:space="preserve">6.1 </w:t>
        </w:r>
        <w:r w:rsidR="00012A9C">
          <w:rPr>
            <w:rFonts w:ascii="黑体" w:hAnsi="黑体" w:cs="黑体" w:hint="eastAsia"/>
            <w:szCs w:val="24"/>
          </w:rPr>
          <w:t>一般规定</w:t>
        </w:r>
        <w:r w:rsidR="00012A9C">
          <w:tab/>
        </w:r>
        <w:r>
          <w:fldChar w:fldCharType="begin"/>
        </w:r>
        <w:r w:rsidR="00012A9C">
          <w:instrText xml:space="preserve"> PAGEREF _Toc18633 </w:instrText>
        </w:r>
        <w:r>
          <w:fldChar w:fldCharType="separate"/>
        </w:r>
        <w:r w:rsidR="00012A9C">
          <w:t>17</w:t>
        </w:r>
        <w:r>
          <w:fldChar w:fldCharType="end"/>
        </w:r>
      </w:hyperlink>
    </w:p>
    <w:p w:rsidR="00D8558D" w:rsidRDefault="00205489">
      <w:pPr>
        <w:pStyle w:val="20"/>
        <w:tabs>
          <w:tab w:val="right" w:leader="dot" w:pos="6010"/>
        </w:tabs>
      </w:pPr>
      <w:hyperlink w:anchor="_Toc7961" w:history="1">
        <w:r w:rsidR="00012A9C">
          <w:rPr>
            <w:rFonts w:ascii="黑体" w:hAnsi="黑体" w:cs="黑体" w:hint="eastAsia"/>
            <w:szCs w:val="24"/>
          </w:rPr>
          <w:t xml:space="preserve">6.2 </w:t>
        </w:r>
        <w:r w:rsidR="00012A9C">
          <w:rPr>
            <w:rFonts w:ascii="黑体" w:hAnsi="黑体" w:cs="黑体" w:hint="eastAsia"/>
            <w:szCs w:val="24"/>
          </w:rPr>
          <w:t>混凝土、砖瓦类建筑垃圾再生处理</w:t>
        </w:r>
        <w:r w:rsidR="00012A9C">
          <w:tab/>
        </w:r>
        <w:r>
          <w:fldChar w:fldCharType="begin"/>
        </w:r>
        <w:r w:rsidR="00012A9C">
          <w:instrText xml:space="preserve"> PAGEREF _Toc7961 </w:instrText>
        </w:r>
        <w:r>
          <w:fldChar w:fldCharType="separate"/>
        </w:r>
        <w:r w:rsidR="00012A9C">
          <w:t>17</w:t>
        </w:r>
        <w:r>
          <w:fldChar w:fldCharType="end"/>
        </w:r>
      </w:hyperlink>
    </w:p>
    <w:p w:rsidR="00D8558D" w:rsidRDefault="00205489">
      <w:pPr>
        <w:pStyle w:val="20"/>
        <w:tabs>
          <w:tab w:val="right" w:leader="dot" w:pos="6010"/>
        </w:tabs>
      </w:pPr>
      <w:hyperlink w:anchor="_Toc14791" w:history="1">
        <w:r w:rsidR="00012A9C">
          <w:rPr>
            <w:rFonts w:ascii="黑体" w:hAnsi="黑体" w:cs="黑体" w:hint="eastAsia"/>
            <w:szCs w:val="24"/>
          </w:rPr>
          <w:t xml:space="preserve">6.3 </w:t>
        </w:r>
        <w:r w:rsidR="00012A9C">
          <w:rPr>
            <w:rFonts w:ascii="黑体" w:hAnsi="黑体" w:cs="黑体" w:hint="eastAsia"/>
            <w:szCs w:val="24"/>
          </w:rPr>
          <w:t>沥青类建筑垃圾再生处理</w:t>
        </w:r>
        <w:r w:rsidR="00012A9C">
          <w:tab/>
        </w:r>
        <w:r>
          <w:fldChar w:fldCharType="begin"/>
        </w:r>
        <w:r w:rsidR="00012A9C">
          <w:instrText xml:space="preserve"> PAGEREF _Toc14791 </w:instrText>
        </w:r>
        <w:r>
          <w:fldChar w:fldCharType="separate"/>
        </w:r>
        <w:r w:rsidR="00012A9C">
          <w:t>20</w:t>
        </w:r>
        <w:r>
          <w:fldChar w:fldCharType="end"/>
        </w:r>
      </w:hyperlink>
    </w:p>
    <w:p w:rsidR="00D8558D" w:rsidRDefault="00205489">
      <w:pPr>
        <w:pStyle w:val="20"/>
        <w:tabs>
          <w:tab w:val="right" w:leader="dot" w:pos="6010"/>
        </w:tabs>
      </w:pPr>
      <w:hyperlink w:anchor="_Toc27025" w:history="1">
        <w:r w:rsidR="00012A9C">
          <w:rPr>
            <w:rFonts w:ascii="黑体" w:hAnsi="黑体" w:cs="黑体" w:hint="eastAsia"/>
            <w:szCs w:val="24"/>
          </w:rPr>
          <w:t xml:space="preserve">6.4 </w:t>
        </w:r>
        <w:r w:rsidR="00012A9C">
          <w:rPr>
            <w:rFonts w:ascii="黑体" w:hAnsi="黑体" w:cs="黑体" w:hint="eastAsia"/>
            <w:szCs w:val="24"/>
          </w:rPr>
          <w:t>再生产品应用</w:t>
        </w:r>
        <w:r w:rsidR="00012A9C">
          <w:tab/>
        </w:r>
        <w:r>
          <w:fldChar w:fldCharType="begin"/>
        </w:r>
        <w:r w:rsidR="00012A9C">
          <w:instrText xml:space="preserve"> PAGEREF _Toc27025 </w:instrText>
        </w:r>
        <w:r>
          <w:fldChar w:fldCharType="separate"/>
        </w:r>
        <w:r w:rsidR="00012A9C">
          <w:t>21</w:t>
        </w:r>
        <w:r>
          <w:fldChar w:fldCharType="end"/>
        </w:r>
      </w:hyperlink>
    </w:p>
    <w:p w:rsidR="00D8558D" w:rsidRDefault="00205489">
      <w:pPr>
        <w:pStyle w:val="20"/>
        <w:tabs>
          <w:tab w:val="right" w:leader="dot" w:pos="6010"/>
        </w:tabs>
      </w:pPr>
      <w:hyperlink w:anchor="_Toc4260" w:history="1">
        <w:r w:rsidR="00012A9C">
          <w:rPr>
            <w:rFonts w:ascii="黑体" w:hAnsi="黑体" w:cs="黑体" w:hint="eastAsia"/>
            <w:szCs w:val="24"/>
          </w:rPr>
          <w:t xml:space="preserve">6.5 </w:t>
        </w:r>
        <w:r w:rsidR="00012A9C">
          <w:rPr>
            <w:rFonts w:ascii="黑体" w:hAnsi="黑体" w:cs="黑体" w:hint="eastAsia"/>
            <w:szCs w:val="24"/>
          </w:rPr>
          <w:t>其他建筑垃圾再生处理</w:t>
        </w:r>
        <w:r w:rsidR="00012A9C">
          <w:tab/>
        </w:r>
        <w:r>
          <w:fldChar w:fldCharType="begin"/>
        </w:r>
        <w:r w:rsidR="00012A9C">
          <w:instrText xml:space="preserve"> PAGEREF _Toc4260 </w:instrText>
        </w:r>
        <w:r>
          <w:fldChar w:fldCharType="separate"/>
        </w:r>
        <w:r w:rsidR="00012A9C">
          <w:t>23</w:t>
        </w:r>
        <w:r>
          <w:fldChar w:fldCharType="end"/>
        </w:r>
      </w:hyperlink>
    </w:p>
    <w:p w:rsidR="00D8558D" w:rsidRDefault="00205489">
      <w:pPr>
        <w:pStyle w:val="10"/>
        <w:tabs>
          <w:tab w:val="right" w:leader="dot" w:pos="6010"/>
        </w:tabs>
      </w:pPr>
      <w:hyperlink w:anchor="_Toc5703" w:history="1">
        <w:r w:rsidR="00012A9C">
          <w:rPr>
            <w:rFonts w:ascii="黑体" w:eastAsia="黑体" w:hAnsi="黑体" w:cs="宋体" w:hint="eastAsia"/>
            <w:bCs/>
            <w:szCs w:val="28"/>
          </w:rPr>
          <w:t>7 填埋处置</w:t>
        </w:r>
        <w:r w:rsidR="00012A9C">
          <w:tab/>
        </w:r>
        <w:r>
          <w:fldChar w:fldCharType="begin"/>
        </w:r>
        <w:r w:rsidR="00012A9C">
          <w:instrText xml:space="preserve"> PAGEREF _Toc5703 </w:instrText>
        </w:r>
        <w:r>
          <w:fldChar w:fldCharType="separate"/>
        </w:r>
        <w:r w:rsidR="00012A9C">
          <w:t>24</w:t>
        </w:r>
        <w:r>
          <w:fldChar w:fldCharType="end"/>
        </w:r>
      </w:hyperlink>
    </w:p>
    <w:p w:rsidR="00D8558D" w:rsidRDefault="00205489">
      <w:pPr>
        <w:pStyle w:val="20"/>
        <w:tabs>
          <w:tab w:val="right" w:leader="dot" w:pos="6010"/>
        </w:tabs>
      </w:pPr>
      <w:hyperlink w:anchor="_Toc31293" w:history="1">
        <w:r w:rsidR="00012A9C">
          <w:rPr>
            <w:rFonts w:ascii="黑体" w:hAnsi="黑体" w:cs="黑体" w:hint="eastAsia"/>
            <w:szCs w:val="24"/>
          </w:rPr>
          <w:t xml:space="preserve">7.1 </w:t>
        </w:r>
        <w:r w:rsidR="00012A9C">
          <w:rPr>
            <w:rFonts w:ascii="黑体" w:hAnsi="黑体" w:cs="黑体" w:hint="eastAsia"/>
            <w:szCs w:val="24"/>
          </w:rPr>
          <w:t>预处理与进场要求</w:t>
        </w:r>
        <w:r w:rsidR="00012A9C">
          <w:tab/>
        </w:r>
        <w:r>
          <w:fldChar w:fldCharType="begin"/>
        </w:r>
        <w:r w:rsidR="00012A9C">
          <w:instrText xml:space="preserve"> PAGEREF _Toc31293 </w:instrText>
        </w:r>
        <w:r>
          <w:fldChar w:fldCharType="separate"/>
        </w:r>
        <w:r w:rsidR="00012A9C">
          <w:t>24</w:t>
        </w:r>
        <w:r>
          <w:fldChar w:fldCharType="end"/>
        </w:r>
      </w:hyperlink>
    </w:p>
    <w:p w:rsidR="00D8558D" w:rsidRDefault="00205489">
      <w:pPr>
        <w:pStyle w:val="20"/>
        <w:tabs>
          <w:tab w:val="right" w:leader="dot" w:pos="6010"/>
        </w:tabs>
      </w:pPr>
      <w:hyperlink w:anchor="_Toc32619" w:history="1">
        <w:r w:rsidR="00012A9C">
          <w:rPr>
            <w:rFonts w:ascii="黑体" w:hAnsi="黑体" w:cs="黑体" w:hint="eastAsia"/>
            <w:szCs w:val="24"/>
          </w:rPr>
          <w:t xml:space="preserve">7.2 </w:t>
        </w:r>
        <w:r w:rsidR="00012A9C">
          <w:rPr>
            <w:rFonts w:ascii="黑体" w:hAnsi="黑体" w:cs="黑体" w:hint="eastAsia"/>
            <w:szCs w:val="24"/>
          </w:rPr>
          <w:t>地基处理与场地平整</w:t>
        </w:r>
        <w:r w:rsidR="00012A9C">
          <w:tab/>
        </w:r>
        <w:r>
          <w:fldChar w:fldCharType="begin"/>
        </w:r>
        <w:r w:rsidR="00012A9C">
          <w:instrText xml:space="preserve"> PAGEREF _Toc32619 </w:instrText>
        </w:r>
        <w:r>
          <w:fldChar w:fldCharType="separate"/>
        </w:r>
        <w:r w:rsidR="00012A9C">
          <w:t>24</w:t>
        </w:r>
        <w:r>
          <w:fldChar w:fldCharType="end"/>
        </w:r>
      </w:hyperlink>
    </w:p>
    <w:p w:rsidR="00D8558D" w:rsidRDefault="00205489">
      <w:pPr>
        <w:pStyle w:val="20"/>
        <w:tabs>
          <w:tab w:val="right" w:leader="dot" w:pos="6010"/>
        </w:tabs>
      </w:pPr>
      <w:hyperlink w:anchor="_Toc28065" w:history="1">
        <w:r w:rsidR="00012A9C">
          <w:rPr>
            <w:rFonts w:ascii="黑体" w:hAnsi="黑体" w:cs="黑体" w:hint="eastAsia"/>
            <w:szCs w:val="24"/>
          </w:rPr>
          <w:t xml:space="preserve">7.3 </w:t>
        </w:r>
        <w:r w:rsidR="00012A9C">
          <w:rPr>
            <w:rFonts w:ascii="黑体" w:hAnsi="黑体" w:cs="黑体" w:hint="eastAsia"/>
            <w:szCs w:val="24"/>
          </w:rPr>
          <w:t>垃圾坝与坝体稳定性</w:t>
        </w:r>
        <w:r w:rsidR="00012A9C">
          <w:tab/>
        </w:r>
        <w:r>
          <w:fldChar w:fldCharType="begin"/>
        </w:r>
        <w:r w:rsidR="00012A9C">
          <w:instrText xml:space="preserve"> PAGEREF _Toc28065 </w:instrText>
        </w:r>
        <w:r>
          <w:fldChar w:fldCharType="separate"/>
        </w:r>
        <w:r w:rsidR="00012A9C">
          <w:t>25</w:t>
        </w:r>
        <w:r>
          <w:fldChar w:fldCharType="end"/>
        </w:r>
      </w:hyperlink>
    </w:p>
    <w:p w:rsidR="00D8558D" w:rsidRDefault="00205489">
      <w:pPr>
        <w:pStyle w:val="20"/>
        <w:tabs>
          <w:tab w:val="right" w:leader="dot" w:pos="6010"/>
        </w:tabs>
      </w:pPr>
      <w:hyperlink w:anchor="_Toc14059" w:history="1">
        <w:r w:rsidR="00012A9C">
          <w:rPr>
            <w:rFonts w:ascii="黑体" w:hAnsi="黑体" w:cs="黑体" w:hint="eastAsia"/>
            <w:szCs w:val="24"/>
          </w:rPr>
          <w:t xml:space="preserve">7.4 </w:t>
        </w:r>
        <w:r w:rsidR="00012A9C">
          <w:rPr>
            <w:rFonts w:ascii="黑体" w:hAnsi="黑体" w:cs="黑体" w:hint="eastAsia"/>
            <w:szCs w:val="24"/>
          </w:rPr>
          <w:t>地下水收集与导排</w:t>
        </w:r>
        <w:r w:rsidR="00012A9C">
          <w:tab/>
        </w:r>
        <w:r>
          <w:fldChar w:fldCharType="begin"/>
        </w:r>
        <w:r w:rsidR="00012A9C">
          <w:instrText xml:space="preserve"> PAGEREF _Toc14059 </w:instrText>
        </w:r>
        <w:r>
          <w:fldChar w:fldCharType="separate"/>
        </w:r>
        <w:r w:rsidR="00012A9C">
          <w:t>28</w:t>
        </w:r>
        <w:r>
          <w:fldChar w:fldCharType="end"/>
        </w:r>
      </w:hyperlink>
    </w:p>
    <w:p w:rsidR="00D8558D" w:rsidRDefault="00205489">
      <w:pPr>
        <w:pStyle w:val="20"/>
        <w:tabs>
          <w:tab w:val="right" w:leader="dot" w:pos="6010"/>
        </w:tabs>
      </w:pPr>
      <w:hyperlink w:anchor="_Toc14268" w:history="1">
        <w:r w:rsidR="00012A9C">
          <w:rPr>
            <w:rFonts w:ascii="黑体" w:hAnsi="黑体" w:cs="黑体" w:hint="eastAsia"/>
            <w:szCs w:val="24"/>
          </w:rPr>
          <w:t xml:space="preserve">7.5 </w:t>
        </w:r>
        <w:r w:rsidR="00012A9C">
          <w:rPr>
            <w:rFonts w:ascii="黑体" w:hAnsi="黑体" w:cs="黑体" w:hint="eastAsia"/>
            <w:szCs w:val="24"/>
          </w:rPr>
          <w:t>防渗系统</w:t>
        </w:r>
        <w:r w:rsidR="00012A9C">
          <w:tab/>
        </w:r>
        <w:r>
          <w:fldChar w:fldCharType="begin"/>
        </w:r>
        <w:r w:rsidR="00012A9C">
          <w:instrText xml:space="preserve"> PAGEREF _Toc14268 </w:instrText>
        </w:r>
        <w:r>
          <w:fldChar w:fldCharType="separate"/>
        </w:r>
        <w:r w:rsidR="00012A9C">
          <w:t>29</w:t>
        </w:r>
        <w:r>
          <w:fldChar w:fldCharType="end"/>
        </w:r>
      </w:hyperlink>
    </w:p>
    <w:p w:rsidR="00D8558D" w:rsidRDefault="00205489">
      <w:pPr>
        <w:pStyle w:val="20"/>
        <w:tabs>
          <w:tab w:val="right" w:leader="dot" w:pos="6010"/>
        </w:tabs>
      </w:pPr>
      <w:hyperlink w:anchor="_Toc5615" w:history="1">
        <w:r w:rsidR="00012A9C">
          <w:rPr>
            <w:rFonts w:ascii="黑体" w:hAnsi="黑体" w:cs="黑体" w:hint="eastAsia"/>
            <w:szCs w:val="24"/>
          </w:rPr>
          <w:t xml:space="preserve">7.6 </w:t>
        </w:r>
        <w:r w:rsidR="00012A9C">
          <w:rPr>
            <w:rFonts w:ascii="黑体" w:hAnsi="黑体" w:cs="黑体" w:hint="eastAsia"/>
            <w:szCs w:val="24"/>
          </w:rPr>
          <w:t>渗沥液导排与处理</w:t>
        </w:r>
        <w:r w:rsidR="00012A9C">
          <w:tab/>
        </w:r>
        <w:r>
          <w:fldChar w:fldCharType="begin"/>
        </w:r>
        <w:r w:rsidR="00012A9C">
          <w:instrText xml:space="preserve"> PAGEREF _Toc5615 </w:instrText>
        </w:r>
        <w:r>
          <w:fldChar w:fldCharType="separate"/>
        </w:r>
        <w:r w:rsidR="00012A9C">
          <w:t>33</w:t>
        </w:r>
        <w:r>
          <w:fldChar w:fldCharType="end"/>
        </w:r>
      </w:hyperlink>
    </w:p>
    <w:p w:rsidR="00D8558D" w:rsidRDefault="00205489">
      <w:pPr>
        <w:pStyle w:val="20"/>
        <w:tabs>
          <w:tab w:val="right" w:leader="dot" w:pos="6010"/>
        </w:tabs>
      </w:pPr>
      <w:hyperlink w:anchor="_Toc13651" w:history="1">
        <w:r w:rsidR="00012A9C">
          <w:rPr>
            <w:rFonts w:ascii="黑体" w:hAnsi="黑体" w:cs="黑体" w:hint="eastAsia"/>
            <w:szCs w:val="24"/>
          </w:rPr>
          <w:t xml:space="preserve">7.7 </w:t>
        </w:r>
        <w:r w:rsidR="00012A9C">
          <w:rPr>
            <w:rFonts w:ascii="黑体" w:hAnsi="黑体" w:cs="黑体" w:hint="eastAsia"/>
            <w:szCs w:val="24"/>
          </w:rPr>
          <w:t>填埋气导排与处理</w:t>
        </w:r>
        <w:r w:rsidR="00012A9C">
          <w:tab/>
        </w:r>
        <w:r>
          <w:fldChar w:fldCharType="begin"/>
        </w:r>
        <w:r w:rsidR="00012A9C">
          <w:instrText xml:space="preserve"> PAGEREF _Toc13651 </w:instrText>
        </w:r>
        <w:r>
          <w:fldChar w:fldCharType="separate"/>
        </w:r>
        <w:r w:rsidR="00012A9C">
          <w:t>36</w:t>
        </w:r>
        <w:r>
          <w:fldChar w:fldCharType="end"/>
        </w:r>
      </w:hyperlink>
    </w:p>
    <w:p w:rsidR="00D8558D" w:rsidRDefault="00205489">
      <w:pPr>
        <w:pStyle w:val="20"/>
        <w:tabs>
          <w:tab w:val="right" w:leader="dot" w:pos="6010"/>
        </w:tabs>
      </w:pPr>
      <w:hyperlink w:anchor="_Toc21854" w:history="1">
        <w:r w:rsidR="00012A9C">
          <w:rPr>
            <w:rFonts w:ascii="黑体" w:hAnsi="黑体" w:cs="黑体" w:hint="eastAsia"/>
            <w:szCs w:val="24"/>
          </w:rPr>
          <w:t xml:space="preserve">7.8 </w:t>
        </w:r>
        <w:r w:rsidR="00012A9C">
          <w:rPr>
            <w:rFonts w:ascii="黑体" w:hAnsi="黑体" w:cs="黑体" w:hint="eastAsia"/>
            <w:szCs w:val="24"/>
          </w:rPr>
          <w:t>地表水导排</w:t>
        </w:r>
        <w:r w:rsidR="00012A9C">
          <w:tab/>
        </w:r>
        <w:r>
          <w:fldChar w:fldCharType="begin"/>
        </w:r>
        <w:r w:rsidR="00012A9C">
          <w:instrText xml:space="preserve"> PAGEREF _Toc21854 </w:instrText>
        </w:r>
        <w:r>
          <w:fldChar w:fldCharType="separate"/>
        </w:r>
        <w:r w:rsidR="00012A9C">
          <w:t>37</w:t>
        </w:r>
        <w:r>
          <w:fldChar w:fldCharType="end"/>
        </w:r>
      </w:hyperlink>
    </w:p>
    <w:p w:rsidR="00D8558D" w:rsidRDefault="00205489">
      <w:pPr>
        <w:pStyle w:val="20"/>
        <w:tabs>
          <w:tab w:val="right" w:leader="dot" w:pos="6010"/>
        </w:tabs>
      </w:pPr>
      <w:hyperlink w:anchor="_Toc13830" w:history="1">
        <w:r w:rsidR="00012A9C">
          <w:rPr>
            <w:rFonts w:ascii="黑体" w:hAnsi="黑体" w:cs="黑体" w:hint="eastAsia"/>
            <w:szCs w:val="24"/>
          </w:rPr>
          <w:t xml:space="preserve">7.9 </w:t>
        </w:r>
        <w:r w:rsidR="00012A9C">
          <w:rPr>
            <w:rFonts w:ascii="黑体" w:hAnsi="黑体" w:cs="黑体" w:hint="eastAsia"/>
            <w:szCs w:val="24"/>
          </w:rPr>
          <w:t>封场</w:t>
        </w:r>
        <w:r w:rsidR="00012A9C">
          <w:tab/>
        </w:r>
        <w:r>
          <w:fldChar w:fldCharType="begin"/>
        </w:r>
        <w:r w:rsidR="00012A9C">
          <w:instrText xml:space="preserve"> PAGEREF _Toc13830 </w:instrText>
        </w:r>
        <w:r>
          <w:fldChar w:fldCharType="separate"/>
        </w:r>
        <w:r w:rsidR="00012A9C">
          <w:t>39</w:t>
        </w:r>
        <w:r>
          <w:fldChar w:fldCharType="end"/>
        </w:r>
      </w:hyperlink>
    </w:p>
    <w:p w:rsidR="00D8558D" w:rsidRDefault="00205489">
      <w:pPr>
        <w:pStyle w:val="20"/>
        <w:tabs>
          <w:tab w:val="right" w:leader="dot" w:pos="6010"/>
        </w:tabs>
      </w:pPr>
      <w:hyperlink w:anchor="_Toc24421" w:history="1">
        <w:r w:rsidR="00012A9C">
          <w:rPr>
            <w:rFonts w:ascii="黑体" w:hAnsi="黑体" w:cs="黑体" w:hint="eastAsia"/>
            <w:szCs w:val="24"/>
          </w:rPr>
          <w:t xml:space="preserve">7.10 </w:t>
        </w:r>
        <w:r w:rsidR="00012A9C">
          <w:rPr>
            <w:rFonts w:ascii="黑体" w:hAnsi="黑体" w:cs="黑体" w:hint="eastAsia"/>
            <w:szCs w:val="24"/>
          </w:rPr>
          <w:t>填埋堆体稳定性</w:t>
        </w:r>
        <w:r w:rsidR="00012A9C">
          <w:tab/>
        </w:r>
        <w:r>
          <w:fldChar w:fldCharType="begin"/>
        </w:r>
        <w:r w:rsidR="00012A9C">
          <w:instrText xml:space="preserve"> PAGEREF _Toc24421 </w:instrText>
        </w:r>
        <w:r>
          <w:fldChar w:fldCharType="separate"/>
        </w:r>
        <w:r w:rsidR="00012A9C">
          <w:t>40</w:t>
        </w:r>
        <w:r>
          <w:fldChar w:fldCharType="end"/>
        </w:r>
      </w:hyperlink>
    </w:p>
    <w:p w:rsidR="00D8558D" w:rsidRDefault="00205489">
      <w:pPr>
        <w:pStyle w:val="20"/>
        <w:tabs>
          <w:tab w:val="right" w:leader="dot" w:pos="6010"/>
        </w:tabs>
      </w:pPr>
      <w:hyperlink w:anchor="_Toc6189" w:history="1">
        <w:r w:rsidR="00012A9C">
          <w:rPr>
            <w:rFonts w:ascii="黑体" w:hAnsi="黑体" w:cs="黑体" w:hint="eastAsia"/>
            <w:szCs w:val="24"/>
          </w:rPr>
          <w:t xml:space="preserve">7.11 </w:t>
        </w:r>
        <w:r w:rsidR="00012A9C">
          <w:rPr>
            <w:rFonts w:ascii="黑体" w:hAnsi="黑体" w:cs="黑体" w:hint="eastAsia"/>
            <w:szCs w:val="24"/>
          </w:rPr>
          <w:t>填埋作业与管理</w:t>
        </w:r>
        <w:r w:rsidR="00012A9C">
          <w:tab/>
        </w:r>
        <w:r>
          <w:fldChar w:fldCharType="begin"/>
        </w:r>
        <w:r w:rsidR="00012A9C">
          <w:instrText xml:space="preserve"> PAGEREF _Toc6189 </w:instrText>
        </w:r>
        <w:r>
          <w:fldChar w:fldCharType="separate"/>
        </w:r>
        <w:r w:rsidR="00012A9C">
          <w:t>41</w:t>
        </w:r>
        <w:r>
          <w:fldChar w:fldCharType="end"/>
        </w:r>
      </w:hyperlink>
    </w:p>
    <w:p w:rsidR="00D8558D" w:rsidRDefault="00205489">
      <w:pPr>
        <w:pStyle w:val="20"/>
        <w:tabs>
          <w:tab w:val="right" w:leader="dot" w:pos="6010"/>
        </w:tabs>
      </w:pPr>
      <w:hyperlink w:anchor="_Toc19030" w:history="1">
        <w:r w:rsidR="00012A9C">
          <w:rPr>
            <w:rFonts w:ascii="黑体" w:hAnsi="黑体" w:cs="黑体" w:hint="eastAsia"/>
            <w:szCs w:val="24"/>
          </w:rPr>
          <w:t xml:space="preserve">7.12 </w:t>
        </w:r>
        <w:r w:rsidR="00012A9C">
          <w:rPr>
            <w:rFonts w:ascii="黑体" w:hAnsi="黑体" w:cs="黑体" w:hint="eastAsia"/>
            <w:szCs w:val="24"/>
          </w:rPr>
          <w:t>回填预处理</w:t>
        </w:r>
        <w:r w:rsidR="00012A9C">
          <w:tab/>
        </w:r>
        <w:r>
          <w:fldChar w:fldCharType="begin"/>
        </w:r>
        <w:r w:rsidR="00012A9C">
          <w:instrText xml:space="preserve"> PAGEREF _Toc19030 </w:instrText>
        </w:r>
        <w:r>
          <w:fldChar w:fldCharType="separate"/>
        </w:r>
        <w:r w:rsidR="00012A9C">
          <w:t>42</w:t>
        </w:r>
        <w:r>
          <w:fldChar w:fldCharType="end"/>
        </w:r>
      </w:hyperlink>
    </w:p>
    <w:p w:rsidR="00D8558D" w:rsidRDefault="00205489">
      <w:pPr>
        <w:pStyle w:val="20"/>
        <w:tabs>
          <w:tab w:val="right" w:leader="dot" w:pos="6010"/>
        </w:tabs>
      </w:pPr>
      <w:hyperlink w:anchor="_Toc27850" w:history="1">
        <w:r w:rsidR="00012A9C">
          <w:rPr>
            <w:rFonts w:ascii="黑体" w:hAnsi="黑体" w:cs="黑体" w:hint="eastAsia"/>
            <w:szCs w:val="24"/>
          </w:rPr>
          <w:t xml:space="preserve">7.13 </w:t>
        </w:r>
        <w:r w:rsidR="00012A9C">
          <w:rPr>
            <w:rFonts w:ascii="黑体" w:hAnsi="黑体" w:cs="黑体" w:hint="eastAsia"/>
            <w:szCs w:val="24"/>
          </w:rPr>
          <w:t>回填要求</w:t>
        </w:r>
        <w:r w:rsidR="00012A9C">
          <w:tab/>
        </w:r>
        <w:r>
          <w:fldChar w:fldCharType="begin"/>
        </w:r>
        <w:r w:rsidR="00012A9C">
          <w:instrText xml:space="preserve"> PAGEREF _Toc27850 </w:instrText>
        </w:r>
        <w:r>
          <w:fldChar w:fldCharType="separate"/>
        </w:r>
        <w:r w:rsidR="00012A9C">
          <w:t>43</w:t>
        </w:r>
        <w:r>
          <w:fldChar w:fldCharType="end"/>
        </w:r>
      </w:hyperlink>
    </w:p>
    <w:p w:rsidR="00D8558D" w:rsidRDefault="00205489">
      <w:pPr>
        <w:pStyle w:val="20"/>
        <w:tabs>
          <w:tab w:val="right" w:leader="dot" w:pos="6010"/>
        </w:tabs>
      </w:pPr>
      <w:hyperlink w:anchor="_Toc12119" w:history="1">
        <w:r w:rsidR="00012A9C">
          <w:rPr>
            <w:rFonts w:ascii="黑体" w:hAnsi="黑体" w:cs="黑体" w:hint="eastAsia"/>
            <w:szCs w:val="24"/>
          </w:rPr>
          <w:t xml:space="preserve">7.14 </w:t>
        </w:r>
        <w:r w:rsidR="00012A9C">
          <w:rPr>
            <w:rFonts w:ascii="黑体" w:hAnsi="黑体" w:cs="黑体" w:hint="eastAsia"/>
            <w:szCs w:val="24"/>
          </w:rPr>
          <w:t>回填设施设备配置及要求</w:t>
        </w:r>
        <w:r w:rsidR="00012A9C">
          <w:tab/>
        </w:r>
        <w:r>
          <w:fldChar w:fldCharType="begin"/>
        </w:r>
        <w:r w:rsidR="00012A9C">
          <w:instrText xml:space="preserve"> PAGEREF _Toc12119 </w:instrText>
        </w:r>
        <w:r>
          <w:fldChar w:fldCharType="separate"/>
        </w:r>
        <w:r w:rsidR="00012A9C">
          <w:t>45</w:t>
        </w:r>
        <w:r>
          <w:fldChar w:fldCharType="end"/>
        </w:r>
      </w:hyperlink>
    </w:p>
    <w:p w:rsidR="00D8558D" w:rsidRDefault="00205489">
      <w:pPr>
        <w:pStyle w:val="10"/>
        <w:tabs>
          <w:tab w:val="right" w:leader="dot" w:pos="6010"/>
        </w:tabs>
      </w:pPr>
      <w:hyperlink w:anchor="_Toc11240" w:history="1">
        <w:r w:rsidR="00012A9C">
          <w:rPr>
            <w:rFonts w:ascii="黑体" w:eastAsia="黑体" w:hAnsi="黑体" w:cs="宋体" w:hint="eastAsia"/>
            <w:bCs/>
            <w:szCs w:val="28"/>
          </w:rPr>
          <w:t>8 公用工程</w:t>
        </w:r>
        <w:r w:rsidR="00012A9C">
          <w:tab/>
        </w:r>
        <w:r>
          <w:fldChar w:fldCharType="begin"/>
        </w:r>
        <w:r w:rsidR="00012A9C">
          <w:instrText xml:space="preserve"> PAGEREF _Toc11240 </w:instrText>
        </w:r>
        <w:r>
          <w:fldChar w:fldCharType="separate"/>
        </w:r>
        <w:r w:rsidR="00012A9C">
          <w:t>47</w:t>
        </w:r>
        <w:r>
          <w:fldChar w:fldCharType="end"/>
        </w:r>
      </w:hyperlink>
    </w:p>
    <w:p w:rsidR="00D8558D" w:rsidRDefault="00205489">
      <w:pPr>
        <w:pStyle w:val="20"/>
        <w:tabs>
          <w:tab w:val="right" w:leader="dot" w:pos="6010"/>
        </w:tabs>
      </w:pPr>
      <w:hyperlink w:anchor="_Toc25530" w:history="1">
        <w:r w:rsidR="00012A9C">
          <w:rPr>
            <w:rFonts w:ascii="黑体" w:hAnsi="黑体" w:cs="黑体" w:hint="eastAsia"/>
            <w:szCs w:val="24"/>
          </w:rPr>
          <w:t xml:space="preserve">8.1 </w:t>
        </w:r>
        <w:r w:rsidR="00012A9C">
          <w:rPr>
            <w:rFonts w:ascii="黑体" w:hAnsi="黑体" w:cs="黑体" w:hint="eastAsia"/>
            <w:szCs w:val="24"/>
          </w:rPr>
          <w:t>电气工程</w:t>
        </w:r>
        <w:r w:rsidR="00012A9C">
          <w:tab/>
        </w:r>
        <w:r>
          <w:fldChar w:fldCharType="begin"/>
        </w:r>
        <w:r w:rsidR="00012A9C">
          <w:instrText xml:space="preserve"> PAGEREF _Toc25530 </w:instrText>
        </w:r>
        <w:r>
          <w:fldChar w:fldCharType="separate"/>
        </w:r>
        <w:r w:rsidR="00012A9C">
          <w:t>47</w:t>
        </w:r>
        <w:r>
          <w:fldChar w:fldCharType="end"/>
        </w:r>
      </w:hyperlink>
    </w:p>
    <w:p w:rsidR="00D8558D" w:rsidRDefault="00205489">
      <w:pPr>
        <w:pStyle w:val="20"/>
        <w:tabs>
          <w:tab w:val="right" w:leader="dot" w:pos="6010"/>
        </w:tabs>
      </w:pPr>
      <w:hyperlink w:anchor="_Toc1314" w:history="1">
        <w:r w:rsidR="00012A9C">
          <w:rPr>
            <w:rFonts w:ascii="黑体" w:hAnsi="黑体" w:cs="黑体" w:hint="eastAsia"/>
            <w:szCs w:val="24"/>
          </w:rPr>
          <w:t xml:space="preserve">8.2 </w:t>
        </w:r>
        <w:r w:rsidR="00012A9C">
          <w:rPr>
            <w:rFonts w:ascii="黑体" w:hAnsi="黑体" w:cs="黑体" w:hint="eastAsia"/>
            <w:szCs w:val="24"/>
          </w:rPr>
          <w:t>给排水工程</w:t>
        </w:r>
        <w:r w:rsidR="00012A9C">
          <w:tab/>
        </w:r>
        <w:r>
          <w:fldChar w:fldCharType="begin"/>
        </w:r>
        <w:r w:rsidR="00012A9C">
          <w:instrText xml:space="preserve"> PAGEREF _Toc1314 </w:instrText>
        </w:r>
        <w:r>
          <w:fldChar w:fldCharType="separate"/>
        </w:r>
        <w:r w:rsidR="00012A9C">
          <w:t>47</w:t>
        </w:r>
        <w:r>
          <w:fldChar w:fldCharType="end"/>
        </w:r>
      </w:hyperlink>
    </w:p>
    <w:p w:rsidR="00D8558D" w:rsidRDefault="00205489">
      <w:pPr>
        <w:pStyle w:val="20"/>
        <w:tabs>
          <w:tab w:val="right" w:leader="dot" w:pos="6010"/>
        </w:tabs>
      </w:pPr>
      <w:hyperlink w:anchor="_Toc4605" w:history="1">
        <w:r w:rsidR="00012A9C">
          <w:rPr>
            <w:rFonts w:ascii="黑体" w:hAnsi="黑体" w:cs="黑体" w:hint="eastAsia"/>
            <w:szCs w:val="24"/>
          </w:rPr>
          <w:t xml:space="preserve">8.3 </w:t>
        </w:r>
        <w:r w:rsidR="00012A9C">
          <w:rPr>
            <w:rFonts w:ascii="黑体" w:hAnsi="黑体" w:cs="黑体" w:hint="eastAsia"/>
            <w:szCs w:val="24"/>
          </w:rPr>
          <w:t>消防</w:t>
        </w:r>
        <w:r w:rsidR="00012A9C">
          <w:tab/>
        </w:r>
        <w:r>
          <w:fldChar w:fldCharType="begin"/>
        </w:r>
        <w:r w:rsidR="00012A9C">
          <w:instrText xml:space="preserve"> PAGEREF _Toc4605 </w:instrText>
        </w:r>
        <w:r>
          <w:fldChar w:fldCharType="separate"/>
        </w:r>
        <w:r w:rsidR="00012A9C">
          <w:t>48</w:t>
        </w:r>
        <w:r>
          <w:fldChar w:fldCharType="end"/>
        </w:r>
      </w:hyperlink>
    </w:p>
    <w:p w:rsidR="00D8558D" w:rsidRDefault="00205489">
      <w:pPr>
        <w:pStyle w:val="20"/>
        <w:tabs>
          <w:tab w:val="right" w:leader="dot" w:pos="6010"/>
        </w:tabs>
      </w:pPr>
      <w:hyperlink w:anchor="_Toc29988" w:history="1">
        <w:r w:rsidR="00012A9C">
          <w:rPr>
            <w:rFonts w:ascii="黑体" w:hAnsi="黑体" w:cs="黑体" w:hint="eastAsia"/>
            <w:szCs w:val="24"/>
          </w:rPr>
          <w:t xml:space="preserve">8.4 </w:t>
        </w:r>
        <w:r w:rsidR="00012A9C">
          <w:rPr>
            <w:rFonts w:ascii="黑体" w:hAnsi="黑体" w:cs="黑体" w:hint="eastAsia"/>
            <w:szCs w:val="24"/>
          </w:rPr>
          <w:t>采暖、通风与空调</w:t>
        </w:r>
        <w:r w:rsidR="00012A9C">
          <w:tab/>
        </w:r>
        <w:r>
          <w:fldChar w:fldCharType="begin"/>
        </w:r>
        <w:r w:rsidR="00012A9C">
          <w:instrText xml:space="preserve"> PAGEREF _Toc29988 </w:instrText>
        </w:r>
        <w:r>
          <w:fldChar w:fldCharType="separate"/>
        </w:r>
        <w:r w:rsidR="00012A9C">
          <w:t>48</w:t>
        </w:r>
        <w:r>
          <w:fldChar w:fldCharType="end"/>
        </w:r>
      </w:hyperlink>
    </w:p>
    <w:p w:rsidR="00D8558D" w:rsidRDefault="00205489">
      <w:pPr>
        <w:pStyle w:val="20"/>
        <w:tabs>
          <w:tab w:val="right" w:leader="dot" w:pos="6010"/>
        </w:tabs>
      </w:pPr>
      <w:hyperlink w:anchor="_Toc22453" w:history="1">
        <w:r w:rsidR="00012A9C">
          <w:rPr>
            <w:rFonts w:ascii="黑体" w:hAnsi="黑体" w:cs="黑体" w:hint="eastAsia"/>
            <w:szCs w:val="24"/>
          </w:rPr>
          <w:t xml:space="preserve">8.5 </w:t>
        </w:r>
        <w:r w:rsidR="00012A9C">
          <w:rPr>
            <w:rFonts w:ascii="黑体" w:hAnsi="黑体" w:cs="黑体" w:hint="eastAsia"/>
            <w:szCs w:val="24"/>
          </w:rPr>
          <w:t>环境保护与安全卫生</w:t>
        </w:r>
        <w:r w:rsidR="00012A9C">
          <w:tab/>
        </w:r>
        <w:r>
          <w:fldChar w:fldCharType="begin"/>
        </w:r>
        <w:r w:rsidR="00012A9C">
          <w:instrText xml:space="preserve"> PAGEREF _Toc22453 </w:instrText>
        </w:r>
        <w:r>
          <w:fldChar w:fldCharType="separate"/>
        </w:r>
        <w:r w:rsidR="00012A9C">
          <w:t>48</w:t>
        </w:r>
        <w:r>
          <w:fldChar w:fldCharType="end"/>
        </w:r>
      </w:hyperlink>
    </w:p>
    <w:p w:rsidR="00D8558D" w:rsidRDefault="00205489">
      <w:pPr>
        <w:pStyle w:val="20"/>
        <w:tabs>
          <w:tab w:val="right" w:leader="dot" w:pos="6010"/>
        </w:tabs>
      </w:pPr>
      <w:hyperlink w:anchor="_Toc20576" w:history="1">
        <w:r w:rsidR="00012A9C">
          <w:rPr>
            <w:rFonts w:ascii="黑体" w:hAnsi="黑体" w:cs="黑体" w:hint="eastAsia"/>
            <w:szCs w:val="24"/>
          </w:rPr>
          <w:t xml:space="preserve">8.6 </w:t>
        </w:r>
        <w:r w:rsidR="00012A9C">
          <w:rPr>
            <w:rFonts w:ascii="黑体" w:hAnsi="黑体" w:cs="黑体" w:hint="eastAsia"/>
            <w:szCs w:val="24"/>
          </w:rPr>
          <w:t>安全</w:t>
        </w:r>
        <w:r w:rsidR="00012A9C">
          <w:tab/>
        </w:r>
        <w:r>
          <w:fldChar w:fldCharType="begin"/>
        </w:r>
        <w:r w:rsidR="00012A9C">
          <w:instrText xml:space="preserve"> PAGEREF _Toc20576 </w:instrText>
        </w:r>
        <w:r>
          <w:fldChar w:fldCharType="separate"/>
        </w:r>
        <w:r w:rsidR="00012A9C">
          <w:t>50</w:t>
        </w:r>
        <w:r>
          <w:fldChar w:fldCharType="end"/>
        </w:r>
      </w:hyperlink>
    </w:p>
    <w:p w:rsidR="00D8558D" w:rsidRDefault="00205489">
      <w:pPr>
        <w:pStyle w:val="20"/>
        <w:tabs>
          <w:tab w:val="right" w:leader="dot" w:pos="6010"/>
        </w:tabs>
      </w:pPr>
      <w:hyperlink w:anchor="_Toc30713" w:history="1">
        <w:r w:rsidR="00012A9C">
          <w:rPr>
            <w:rFonts w:ascii="黑体" w:hAnsi="黑体" w:cs="黑体" w:hint="eastAsia"/>
            <w:szCs w:val="24"/>
          </w:rPr>
          <w:t xml:space="preserve">8.7 </w:t>
        </w:r>
        <w:r w:rsidR="00012A9C">
          <w:rPr>
            <w:rFonts w:ascii="黑体" w:hAnsi="黑体" w:cs="黑体" w:hint="eastAsia"/>
            <w:szCs w:val="24"/>
          </w:rPr>
          <w:t>卫生</w:t>
        </w:r>
        <w:r w:rsidR="00012A9C">
          <w:tab/>
        </w:r>
        <w:r>
          <w:fldChar w:fldCharType="begin"/>
        </w:r>
        <w:r w:rsidR="00012A9C">
          <w:instrText xml:space="preserve"> PAGEREF _Toc30713 </w:instrText>
        </w:r>
        <w:r>
          <w:fldChar w:fldCharType="separate"/>
        </w:r>
        <w:r w:rsidR="00012A9C">
          <w:t>50</w:t>
        </w:r>
        <w:r>
          <w:fldChar w:fldCharType="end"/>
        </w:r>
      </w:hyperlink>
    </w:p>
    <w:p w:rsidR="00D8558D" w:rsidRDefault="00205489">
      <w:pPr>
        <w:pStyle w:val="10"/>
        <w:tabs>
          <w:tab w:val="right" w:leader="dot" w:pos="6010"/>
        </w:tabs>
      </w:pPr>
      <w:hyperlink w:anchor="_Toc13394" w:history="1">
        <w:r w:rsidR="00012A9C">
          <w:rPr>
            <w:rFonts w:ascii="黑体" w:eastAsia="黑体" w:hAnsi="黑体" w:cs="宋体" w:hint="eastAsia"/>
            <w:bCs/>
            <w:szCs w:val="28"/>
          </w:rPr>
          <w:t>9 工程施工及验收</w:t>
        </w:r>
        <w:r w:rsidR="00012A9C">
          <w:tab/>
        </w:r>
        <w:r>
          <w:fldChar w:fldCharType="begin"/>
        </w:r>
        <w:r w:rsidR="00012A9C">
          <w:instrText xml:space="preserve"> PAGEREF _Toc13394 </w:instrText>
        </w:r>
        <w:r>
          <w:fldChar w:fldCharType="separate"/>
        </w:r>
        <w:r w:rsidR="00012A9C">
          <w:t>51</w:t>
        </w:r>
        <w:r>
          <w:fldChar w:fldCharType="end"/>
        </w:r>
      </w:hyperlink>
    </w:p>
    <w:p w:rsidR="00D8558D" w:rsidRDefault="00205489">
      <w:pPr>
        <w:pStyle w:val="20"/>
        <w:tabs>
          <w:tab w:val="right" w:leader="dot" w:pos="6010"/>
        </w:tabs>
      </w:pPr>
      <w:hyperlink w:anchor="_Toc28170" w:history="1">
        <w:r w:rsidR="00012A9C">
          <w:rPr>
            <w:rFonts w:ascii="黑体" w:hAnsi="黑体" w:cs="黑体" w:hint="eastAsia"/>
            <w:szCs w:val="24"/>
          </w:rPr>
          <w:t xml:space="preserve">9.1 </w:t>
        </w:r>
        <w:r w:rsidR="00012A9C">
          <w:rPr>
            <w:rFonts w:ascii="黑体" w:hAnsi="黑体" w:cs="黑体" w:hint="eastAsia"/>
            <w:szCs w:val="24"/>
          </w:rPr>
          <w:t>一般规定</w:t>
        </w:r>
        <w:r w:rsidR="00012A9C">
          <w:tab/>
        </w:r>
        <w:r>
          <w:fldChar w:fldCharType="begin"/>
        </w:r>
        <w:r w:rsidR="00012A9C">
          <w:instrText xml:space="preserve"> PAGEREF _Toc28170 </w:instrText>
        </w:r>
        <w:r>
          <w:fldChar w:fldCharType="separate"/>
        </w:r>
        <w:r w:rsidR="00012A9C">
          <w:t>51</w:t>
        </w:r>
        <w:r>
          <w:fldChar w:fldCharType="end"/>
        </w:r>
      </w:hyperlink>
    </w:p>
    <w:p w:rsidR="00D8558D" w:rsidRDefault="00205489">
      <w:pPr>
        <w:pStyle w:val="20"/>
        <w:tabs>
          <w:tab w:val="right" w:leader="dot" w:pos="6010"/>
        </w:tabs>
      </w:pPr>
      <w:hyperlink w:anchor="_Toc7178" w:history="1">
        <w:r w:rsidR="00012A9C">
          <w:rPr>
            <w:rFonts w:ascii="黑体" w:hAnsi="黑体" w:cs="黑体" w:hint="eastAsia"/>
            <w:szCs w:val="24"/>
          </w:rPr>
          <w:t xml:space="preserve">9.2 </w:t>
        </w:r>
        <w:r w:rsidR="00012A9C">
          <w:rPr>
            <w:rFonts w:ascii="黑体" w:hAnsi="黑体" w:cs="黑体" w:hint="eastAsia"/>
            <w:szCs w:val="24"/>
          </w:rPr>
          <w:t>工程施工及验收</w:t>
        </w:r>
        <w:r w:rsidR="00012A9C">
          <w:tab/>
        </w:r>
        <w:r>
          <w:fldChar w:fldCharType="begin"/>
        </w:r>
        <w:r w:rsidR="00012A9C">
          <w:instrText xml:space="preserve"> PAGEREF _Toc7178 </w:instrText>
        </w:r>
        <w:r>
          <w:fldChar w:fldCharType="separate"/>
        </w:r>
        <w:r w:rsidR="00012A9C">
          <w:t>51</w:t>
        </w:r>
        <w:r>
          <w:fldChar w:fldCharType="end"/>
        </w:r>
      </w:hyperlink>
    </w:p>
    <w:p w:rsidR="00D8558D" w:rsidRDefault="00205489">
      <w:pPr>
        <w:spacing w:line="360" w:lineRule="exact"/>
        <w:rPr>
          <w:rFonts w:eastAsia="黑体"/>
          <w:b/>
          <w:bCs/>
          <w:sz w:val="30"/>
          <w:szCs w:val="30"/>
        </w:rPr>
        <w:sectPr w:rsidR="00D8558D">
          <w:footerReference w:type="default" r:id="rId9"/>
          <w:pgSz w:w="7938" w:h="11510"/>
          <w:pgMar w:top="1134" w:right="964" w:bottom="964" w:left="964" w:header="851" w:footer="992" w:gutter="0"/>
          <w:pgNumType w:start="1"/>
          <w:cols w:space="720"/>
          <w:docGrid w:type="lines" w:linePitch="312"/>
        </w:sectPr>
      </w:pPr>
      <w:r>
        <w:rPr>
          <w:rFonts w:eastAsia="黑体"/>
          <w:bCs/>
          <w:szCs w:val="30"/>
        </w:rPr>
        <w:fldChar w:fldCharType="end"/>
      </w:r>
    </w:p>
    <w:p w:rsidR="00D8558D" w:rsidRDefault="00D8558D">
      <w:pPr>
        <w:pStyle w:val="1"/>
        <w:spacing w:before="0" w:after="0" w:line="240" w:lineRule="auto"/>
        <w:ind w:left="450"/>
        <w:jc w:val="center"/>
        <w:rPr>
          <w:rFonts w:ascii="黑体" w:eastAsia="黑体" w:hAnsi="黑体" w:cs="宋体"/>
          <w:b w:val="0"/>
          <w:bCs/>
          <w:sz w:val="28"/>
          <w:szCs w:val="28"/>
        </w:rPr>
      </w:pPr>
    </w:p>
    <w:p w:rsidR="00D8558D" w:rsidRDefault="00012A9C">
      <w:pPr>
        <w:pStyle w:val="1"/>
        <w:spacing w:before="0" w:after="0" w:line="240" w:lineRule="auto"/>
        <w:ind w:left="448" w:hangingChars="160" w:hanging="448"/>
        <w:jc w:val="center"/>
        <w:rPr>
          <w:rFonts w:ascii="黑体" w:eastAsia="黑体" w:hAnsi="黑体" w:cs="宋体"/>
          <w:b w:val="0"/>
          <w:bCs/>
          <w:sz w:val="28"/>
          <w:szCs w:val="28"/>
        </w:rPr>
      </w:pPr>
      <w:bookmarkStart w:id="1" w:name="_Toc5434"/>
      <w:r>
        <w:rPr>
          <w:rFonts w:ascii="黑体" w:eastAsia="黑体" w:hAnsi="黑体" w:cs="宋体" w:hint="eastAsia"/>
          <w:b w:val="0"/>
          <w:bCs/>
          <w:sz w:val="28"/>
          <w:szCs w:val="28"/>
        </w:rPr>
        <w:t>1 总 则</w:t>
      </w:r>
      <w:bookmarkEnd w:id="1"/>
    </w:p>
    <w:p w:rsidR="00D8558D" w:rsidRDefault="00D8558D">
      <w:pPr>
        <w:rPr>
          <w:rFonts w:ascii="Calibri" w:eastAsia="宋体" w:hAnsi="Calibri" w:cs="Times New Roman"/>
        </w:rPr>
      </w:pP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1.0.1 </w:t>
      </w:r>
      <w:r>
        <w:rPr>
          <w:rFonts w:asciiTheme="minorEastAsia" w:hAnsiTheme="minorEastAsia" w:cstheme="minorEastAsia" w:hint="eastAsia"/>
          <w:bCs/>
          <w:szCs w:val="21"/>
        </w:rPr>
        <w:t>为贯彻国家有关的法律法规和技术政策，提高建筑垃圾减量化、资源化和安全处置水平，保证建筑垃圾处理全过程的规范化，制定本标准。</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1.0.2 </w:t>
      </w:r>
      <w:r>
        <w:rPr>
          <w:rFonts w:asciiTheme="minorEastAsia" w:hAnsiTheme="minorEastAsia" w:cstheme="minorEastAsia" w:hint="eastAsia"/>
          <w:bCs/>
          <w:szCs w:val="21"/>
        </w:rPr>
        <w:t>本标准适用于建筑垃圾的收集、运输、转运、资源化利用、回填、填埋处置等的规划、设计、建设和运行管理。</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1.0.3 </w:t>
      </w:r>
      <w:r>
        <w:rPr>
          <w:rFonts w:asciiTheme="minorEastAsia" w:hAnsiTheme="minorEastAsia" w:cstheme="minorEastAsia" w:hint="eastAsia"/>
          <w:bCs/>
          <w:szCs w:val="21"/>
        </w:rPr>
        <w:t>建筑垃圾收运及处理经充分论证，可采用技术可靠、经济合理的新工艺、新技术、新材料和新设备。</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1.0.4 </w:t>
      </w:r>
      <w:r>
        <w:rPr>
          <w:rFonts w:asciiTheme="minorEastAsia" w:hAnsiTheme="minorEastAsia" w:cstheme="minorEastAsia" w:hint="eastAsia"/>
          <w:bCs/>
          <w:szCs w:val="21"/>
        </w:rPr>
        <w:t>建筑垃圾处理除应符合本标准规定外，尚应符合国家现行有关标准和规范的规定。</w:t>
      </w:r>
    </w:p>
    <w:p w:rsidR="00D8558D" w:rsidRDefault="00D8558D">
      <w:pPr>
        <w:spacing w:line="360" w:lineRule="auto"/>
        <w:jc w:val="left"/>
        <w:rPr>
          <w:sz w:val="24"/>
          <w:szCs w:val="24"/>
        </w:rPr>
      </w:pPr>
    </w:p>
    <w:p w:rsidR="00D8558D" w:rsidRDefault="00012A9C">
      <w:pPr>
        <w:spacing w:line="360" w:lineRule="auto"/>
        <w:jc w:val="center"/>
        <w:rPr>
          <w:sz w:val="24"/>
          <w:szCs w:val="24"/>
        </w:rPr>
      </w:pPr>
      <w:r>
        <w:rPr>
          <w:rFonts w:hint="eastAsia"/>
          <w:sz w:val="24"/>
          <w:szCs w:val="24"/>
        </w:rPr>
        <w:br w:type="page"/>
      </w:r>
    </w:p>
    <w:p w:rsidR="00D8558D" w:rsidRDefault="00D8558D">
      <w:pPr>
        <w:pStyle w:val="1"/>
        <w:spacing w:before="0" w:after="0" w:line="240" w:lineRule="auto"/>
        <w:ind w:left="450"/>
        <w:jc w:val="center"/>
        <w:rPr>
          <w:rFonts w:ascii="黑体" w:eastAsia="黑体" w:hAnsi="黑体" w:cs="宋体"/>
          <w:b w:val="0"/>
          <w:bCs/>
          <w:sz w:val="28"/>
          <w:szCs w:val="28"/>
        </w:rPr>
      </w:pPr>
    </w:p>
    <w:p w:rsidR="00D8558D" w:rsidRDefault="00012A9C">
      <w:pPr>
        <w:pStyle w:val="1"/>
        <w:spacing w:before="0" w:after="0" w:line="240" w:lineRule="auto"/>
        <w:ind w:left="448" w:hangingChars="160" w:hanging="448"/>
        <w:jc w:val="center"/>
        <w:rPr>
          <w:rFonts w:ascii="黑体" w:eastAsia="黑体" w:hAnsi="黑体" w:cs="宋体"/>
          <w:b w:val="0"/>
          <w:bCs/>
          <w:sz w:val="28"/>
          <w:szCs w:val="28"/>
        </w:rPr>
      </w:pPr>
      <w:bookmarkStart w:id="2" w:name="_Toc20777"/>
      <w:r>
        <w:rPr>
          <w:rFonts w:ascii="黑体" w:eastAsia="黑体" w:hAnsi="黑体" w:cs="宋体" w:hint="eastAsia"/>
          <w:b w:val="0"/>
          <w:bCs/>
          <w:sz w:val="28"/>
          <w:szCs w:val="28"/>
        </w:rPr>
        <w:t>2 术 语</w:t>
      </w:r>
      <w:bookmarkEnd w:id="2"/>
    </w:p>
    <w:p w:rsidR="00D8558D" w:rsidRDefault="00D8558D">
      <w:pPr>
        <w:spacing w:line="340" w:lineRule="exact"/>
        <w:rPr>
          <w:rFonts w:ascii="黑体" w:eastAsia="黑体" w:hAnsi="黑体" w:cs="宋体"/>
          <w:bCs/>
          <w:szCs w:val="21"/>
        </w:rPr>
      </w:pP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2.0.1 </w:t>
      </w:r>
      <w:r>
        <w:rPr>
          <w:rFonts w:asciiTheme="minorEastAsia" w:hAnsiTheme="minorEastAsia" w:cstheme="minorEastAsia" w:hint="eastAsia"/>
          <w:bCs/>
          <w:szCs w:val="21"/>
        </w:rPr>
        <w:t xml:space="preserve">建筑垃圾（建筑废物） construction &amp; demolition waste </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 xml:space="preserve">建筑垃圾是工程渣土、工程泥浆、工程垃圾、拆除垃圾和装修垃圾等五类的总称。指建设、施工单位新建、改建、扩建和拆除各类建筑物、构筑物、管网等以及居民装饰装修房屋过程中所产生的弃土、弃料及其它废弃物。 </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2.0.2 </w:t>
      </w:r>
      <w:r>
        <w:rPr>
          <w:rFonts w:asciiTheme="minorEastAsia" w:hAnsiTheme="minorEastAsia" w:cstheme="minorEastAsia" w:hint="eastAsia"/>
          <w:bCs/>
          <w:szCs w:val="21"/>
        </w:rPr>
        <w:t xml:space="preserve">工程渣土  </w:t>
      </w:r>
      <w:r>
        <w:rPr>
          <w:rFonts w:ascii="黑体" w:eastAsia="黑体" w:hAnsi="黑体" w:cs="宋体" w:hint="eastAsia"/>
          <w:bCs/>
          <w:szCs w:val="21"/>
        </w:rPr>
        <w:t xml:space="preserve">   </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 xml:space="preserve">指各类建筑物、构筑物、管网等地基开挖过程中产生的弃土。 </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2.0.3</w:t>
      </w:r>
      <w:r>
        <w:rPr>
          <w:rFonts w:asciiTheme="minorEastAsia" w:hAnsiTheme="minorEastAsia" w:cstheme="minorEastAsia" w:hint="eastAsia"/>
          <w:bCs/>
          <w:szCs w:val="21"/>
        </w:rPr>
        <w:t xml:space="preserve"> 工程泥浆</w:t>
      </w:r>
      <w:r>
        <w:rPr>
          <w:rFonts w:ascii="黑体" w:eastAsia="黑体" w:hAnsi="黑体" w:cs="宋体" w:hint="eastAsia"/>
          <w:bCs/>
          <w:szCs w:val="21"/>
        </w:rPr>
        <w:t xml:space="preserve"> </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 xml:space="preserve">指钻孔桩基施工、地下连续墙施工、泥水盾构施工、水平定向钻及泥水顶管等施工产生的泥浆。 </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2.0.4 </w:t>
      </w:r>
      <w:r>
        <w:rPr>
          <w:rFonts w:asciiTheme="minorEastAsia" w:hAnsiTheme="minorEastAsia" w:cstheme="minorEastAsia" w:hint="eastAsia"/>
          <w:bCs/>
          <w:szCs w:val="21"/>
        </w:rPr>
        <w:t>工程垃圾</w:t>
      </w:r>
      <w:r>
        <w:rPr>
          <w:rFonts w:ascii="黑体" w:eastAsia="黑体" w:hAnsi="黑体" w:cs="宋体" w:hint="eastAsia"/>
          <w:bCs/>
          <w:szCs w:val="21"/>
        </w:rPr>
        <w:t xml:space="preserve"> </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 xml:space="preserve">指各类建筑物、构筑物等建设过程中产生的金属、混凝土、沥青和模板等弃料。 </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2.0.5 </w:t>
      </w:r>
      <w:r>
        <w:rPr>
          <w:rFonts w:asciiTheme="minorEastAsia" w:hAnsiTheme="minorEastAsia" w:cstheme="minorEastAsia" w:hint="eastAsia"/>
          <w:bCs/>
          <w:szCs w:val="21"/>
        </w:rPr>
        <w:t>拆除垃圾</w:t>
      </w:r>
      <w:r>
        <w:rPr>
          <w:rFonts w:ascii="黑体" w:eastAsia="黑体" w:hAnsi="黑体" w:cs="宋体" w:hint="eastAsia"/>
          <w:bCs/>
          <w:szCs w:val="21"/>
        </w:rPr>
        <w:t xml:space="preserve"> </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 xml:space="preserve">指各类建筑物、构筑物等拆除过程中产生的金属、混凝土、沥青、砖瓦、陶瓷、玻璃、木材、塑料等弃料。 </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2.0.6</w:t>
      </w:r>
      <w:r>
        <w:rPr>
          <w:rFonts w:asciiTheme="minorEastAsia" w:hAnsiTheme="minorEastAsia" w:cstheme="minorEastAsia" w:hint="eastAsia"/>
          <w:bCs/>
          <w:szCs w:val="21"/>
        </w:rPr>
        <w:t xml:space="preserve"> 装修垃圾</w:t>
      </w:r>
      <w:r>
        <w:rPr>
          <w:rFonts w:ascii="黑体" w:eastAsia="黑体" w:hAnsi="黑体" w:cs="宋体" w:hint="eastAsia"/>
          <w:bCs/>
          <w:szCs w:val="21"/>
        </w:rPr>
        <w:t xml:space="preserve"> </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 xml:space="preserve">指装饰装修房屋过程中产生的金属、混凝土、砖瓦、陶瓷、玻璃、木材、塑料、石膏、涂料等废弃物。 </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2.0.7</w:t>
      </w:r>
      <w:r>
        <w:rPr>
          <w:rFonts w:asciiTheme="minorEastAsia" w:hAnsiTheme="minorEastAsia" w:cstheme="minorEastAsia" w:hint="eastAsia"/>
          <w:bCs/>
          <w:szCs w:val="21"/>
        </w:rPr>
        <w:t xml:space="preserve"> 转运调配 transfer &amp; distribution  </w:t>
      </w:r>
      <w:r>
        <w:rPr>
          <w:rFonts w:ascii="黑体" w:eastAsia="黑体" w:hAnsi="黑体" w:cs="宋体" w:hint="eastAsia"/>
          <w:bCs/>
          <w:szCs w:val="21"/>
        </w:rPr>
        <w:t xml:space="preserve"> </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指将建筑垃圾集中在特定场所临时分类堆放，待根据需要定</w:t>
      </w:r>
      <w:r>
        <w:rPr>
          <w:rFonts w:ascii="宋体" w:eastAsia="宋体" w:hAnsi="宋体" w:cs="宋体" w:hint="eastAsia"/>
          <w:szCs w:val="21"/>
        </w:rPr>
        <w:lastRenderedPageBreak/>
        <w:t xml:space="preserve">向外运的行为。 </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2.0.8 </w:t>
      </w:r>
      <w:r>
        <w:rPr>
          <w:rFonts w:asciiTheme="minorEastAsia" w:hAnsiTheme="minorEastAsia" w:cstheme="minorEastAsia" w:hint="eastAsia"/>
          <w:bCs/>
          <w:szCs w:val="21"/>
        </w:rPr>
        <w:t xml:space="preserve">资源化利用 resource reuse and recycling </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 xml:space="preserve">使建筑垃圾转化成为有用物质的方法。 </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2.0.9 </w:t>
      </w:r>
      <w:r>
        <w:rPr>
          <w:rFonts w:asciiTheme="minorEastAsia" w:hAnsiTheme="minorEastAsia" w:cstheme="minorEastAsia" w:hint="eastAsia"/>
          <w:bCs/>
          <w:szCs w:val="21"/>
        </w:rPr>
        <w:t xml:space="preserve">回填 backfill </w:t>
      </w:r>
      <w:r>
        <w:rPr>
          <w:rFonts w:ascii="黑体" w:eastAsia="黑体" w:hAnsi="黑体" w:cs="宋体" w:hint="eastAsia"/>
          <w:bCs/>
          <w:szCs w:val="21"/>
        </w:rPr>
        <w:t xml:space="preserve">  </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指利用现有低洼地块或即将开发利用但地坪标高低于使用要求的地块，以符合条件的建筑垃圾替代部分土石方弥补地坪标高的行为。</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2.0.10 </w:t>
      </w:r>
      <w:r>
        <w:rPr>
          <w:rFonts w:asciiTheme="minorEastAsia" w:hAnsiTheme="minorEastAsia" w:cstheme="minorEastAsia" w:hint="eastAsia"/>
          <w:bCs/>
          <w:szCs w:val="21"/>
        </w:rPr>
        <w:t xml:space="preserve">填埋处置 landfill </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采取防渗、铺平、压实、覆盖等对建筑垃圾进行处理和对气体、渗沥液、蝇虫等进行治理的处理方法。</w:t>
      </w:r>
    </w:p>
    <w:p w:rsidR="00D8558D" w:rsidRDefault="00D8558D">
      <w:pPr>
        <w:spacing w:line="360" w:lineRule="auto"/>
        <w:ind w:firstLineChars="200" w:firstLine="480"/>
        <w:jc w:val="left"/>
        <w:rPr>
          <w:sz w:val="24"/>
          <w:szCs w:val="24"/>
        </w:rPr>
      </w:pPr>
    </w:p>
    <w:p w:rsidR="00D8558D" w:rsidRDefault="00012A9C">
      <w:pPr>
        <w:spacing w:line="360" w:lineRule="auto"/>
        <w:jc w:val="center"/>
        <w:rPr>
          <w:sz w:val="24"/>
          <w:szCs w:val="24"/>
        </w:rPr>
      </w:pPr>
      <w:r>
        <w:rPr>
          <w:rFonts w:hint="eastAsia"/>
          <w:sz w:val="24"/>
          <w:szCs w:val="24"/>
        </w:rPr>
        <w:br w:type="page"/>
      </w:r>
    </w:p>
    <w:p w:rsidR="00D8558D" w:rsidRDefault="00D8558D">
      <w:pPr>
        <w:pStyle w:val="1"/>
        <w:spacing w:before="0" w:after="0" w:line="240" w:lineRule="auto"/>
        <w:ind w:left="450"/>
        <w:jc w:val="center"/>
        <w:rPr>
          <w:rFonts w:ascii="黑体" w:eastAsia="黑体" w:hAnsi="黑体" w:cs="宋体"/>
          <w:b w:val="0"/>
          <w:bCs/>
          <w:sz w:val="28"/>
          <w:szCs w:val="28"/>
        </w:rPr>
      </w:pPr>
    </w:p>
    <w:p w:rsidR="00D8558D" w:rsidRDefault="00012A9C">
      <w:pPr>
        <w:pStyle w:val="1"/>
        <w:spacing w:before="0" w:after="0" w:line="240" w:lineRule="auto"/>
        <w:ind w:left="448" w:hangingChars="160" w:hanging="448"/>
        <w:jc w:val="center"/>
        <w:rPr>
          <w:rFonts w:ascii="黑体" w:eastAsia="黑体" w:hAnsi="黑体" w:cs="宋体"/>
          <w:b w:val="0"/>
          <w:bCs/>
          <w:sz w:val="28"/>
          <w:szCs w:val="28"/>
        </w:rPr>
      </w:pPr>
      <w:bookmarkStart w:id="3" w:name="_Toc7273"/>
      <w:r>
        <w:rPr>
          <w:rFonts w:ascii="黑体" w:eastAsia="黑体" w:hAnsi="黑体" w:cs="宋体" w:hint="eastAsia"/>
          <w:b w:val="0"/>
          <w:bCs/>
          <w:sz w:val="28"/>
          <w:szCs w:val="28"/>
        </w:rPr>
        <w:t>3 收集运输与转运调配</w:t>
      </w:r>
      <w:bookmarkEnd w:id="3"/>
    </w:p>
    <w:p w:rsidR="00D8558D" w:rsidRDefault="00012A9C">
      <w:pPr>
        <w:pStyle w:val="2"/>
        <w:spacing w:before="200" w:after="200"/>
        <w:jc w:val="center"/>
        <w:rPr>
          <w:rFonts w:ascii="黑体" w:hAnsi="黑体" w:cs="黑体"/>
          <w:bCs/>
          <w:sz w:val="21"/>
          <w:szCs w:val="21"/>
        </w:rPr>
      </w:pPr>
      <w:bookmarkStart w:id="4" w:name="_Toc6699"/>
      <w:r>
        <w:rPr>
          <w:rFonts w:ascii="黑体" w:hAnsi="黑体" w:cs="黑体" w:hint="eastAsia"/>
          <w:b w:val="0"/>
          <w:sz w:val="21"/>
          <w:szCs w:val="21"/>
        </w:rPr>
        <w:t>3.1</w:t>
      </w:r>
      <w:r>
        <w:rPr>
          <w:rFonts w:asciiTheme="minorEastAsia" w:eastAsiaTheme="minorEastAsia" w:hAnsiTheme="minorEastAsia" w:cstheme="minorEastAsia" w:hint="eastAsia"/>
          <w:bCs/>
          <w:sz w:val="21"/>
          <w:szCs w:val="21"/>
        </w:rPr>
        <w:t xml:space="preserve"> </w:t>
      </w:r>
      <w:r>
        <w:rPr>
          <w:rFonts w:ascii="黑体" w:hAnsi="黑体" w:cs="黑体" w:hint="eastAsia"/>
          <w:b w:val="0"/>
          <w:sz w:val="21"/>
          <w:szCs w:val="21"/>
        </w:rPr>
        <w:t>源头减量与收集</w:t>
      </w:r>
      <w:bookmarkEnd w:id="4"/>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3.1.1</w:t>
      </w:r>
      <w:r>
        <w:rPr>
          <w:rFonts w:asciiTheme="minorEastAsia" w:hAnsiTheme="minorEastAsia" w:cstheme="minorEastAsia" w:hint="eastAsia"/>
          <w:bCs/>
          <w:szCs w:val="21"/>
        </w:rPr>
        <w:t xml:space="preserve"> 建筑垃圾减量应从源头实施，工程渣土、工程泥浆、工程垃圾和拆除垃圾应优先就地利用。</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3.1.2</w:t>
      </w:r>
      <w:r>
        <w:rPr>
          <w:rFonts w:asciiTheme="minorEastAsia" w:hAnsiTheme="minorEastAsia" w:cstheme="minorEastAsia" w:hint="eastAsia"/>
          <w:bCs/>
          <w:szCs w:val="21"/>
        </w:rPr>
        <w:t xml:space="preserve"> 建筑垃圾宜采用预约上门方式收集。</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3.1.3</w:t>
      </w:r>
      <w:r>
        <w:rPr>
          <w:rFonts w:asciiTheme="minorEastAsia" w:hAnsiTheme="minorEastAsia" w:cstheme="minorEastAsia" w:hint="eastAsia"/>
          <w:bCs/>
          <w:szCs w:val="21"/>
        </w:rPr>
        <w:t xml:space="preserve"> 建筑垃圾进入收集系统前宜根据收运车辆和收运方式的需要进行破碎、脱水、压缩等预处理。</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3.1.4 </w:t>
      </w:r>
      <w:r>
        <w:rPr>
          <w:rFonts w:asciiTheme="minorEastAsia" w:hAnsiTheme="minorEastAsia" w:cstheme="minorEastAsia" w:hint="eastAsia"/>
          <w:bCs/>
          <w:szCs w:val="21"/>
        </w:rPr>
        <w:t>根据建筑垃圾分类程度的差别，宜采取不同的收费标准。</w:t>
      </w:r>
    </w:p>
    <w:p w:rsidR="00D8558D" w:rsidRDefault="00012A9C">
      <w:pPr>
        <w:pStyle w:val="2"/>
        <w:spacing w:before="200" w:after="200"/>
        <w:jc w:val="center"/>
        <w:rPr>
          <w:rFonts w:ascii="黑体" w:hAnsi="黑体" w:cs="黑体"/>
          <w:b w:val="0"/>
          <w:sz w:val="21"/>
          <w:szCs w:val="21"/>
        </w:rPr>
      </w:pPr>
      <w:bookmarkStart w:id="5" w:name="_Toc11345"/>
      <w:r>
        <w:rPr>
          <w:rFonts w:ascii="黑体" w:hAnsi="黑体" w:cs="黑体" w:hint="eastAsia"/>
          <w:b w:val="0"/>
          <w:sz w:val="21"/>
          <w:szCs w:val="21"/>
        </w:rPr>
        <w:t>3.2 运输</w:t>
      </w:r>
      <w:bookmarkEnd w:id="5"/>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3.2.1</w:t>
      </w:r>
      <w:r>
        <w:rPr>
          <w:rFonts w:asciiTheme="minorEastAsia" w:hAnsiTheme="minorEastAsia" w:cstheme="minorEastAsia" w:hint="eastAsia"/>
          <w:bCs/>
          <w:szCs w:val="21"/>
        </w:rPr>
        <w:t xml:space="preserve"> 建筑垃圾运输车辆、船舶应按核准的路线和时间行驶。</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3.2.2</w:t>
      </w:r>
      <w:r>
        <w:rPr>
          <w:rFonts w:asciiTheme="minorEastAsia" w:hAnsiTheme="minorEastAsia" w:cstheme="minorEastAsia" w:hint="eastAsia"/>
          <w:bCs/>
          <w:szCs w:val="21"/>
        </w:rPr>
        <w:t xml:space="preserve"> 筑垃圾运输应采取密闭方式，工程泥浆运输宜采用密闭罐车，其他建筑垃圾运输宜采用密闭箱式货车。</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3.2.3 </w:t>
      </w:r>
      <w:r>
        <w:rPr>
          <w:rFonts w:asciiTheme="minorEastAsia" w:hAnsiTheme="minorEastAsia" w:cstheme="minorEastAsia" w:hint="eastAsia"/>
          <w:bCs/>
          <w:szCs w:val="21"/>
        </w:rPr>
        <w:t>建筑垃圾运输车厢盖宜采用机械密闭装置，开启、关闭时动作应平稳灵活。</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3.2.4 </w:t>
      </w:r>
      <w:r>
        <w:rPr>
          <w:rFonts w:asciiTheme="minorEastAsia" w:hAnsiTheme="minorEastAsia" w:cstheme="minorEastAsia" w:hint="eastAsia"/>
          <w:bCs/>
          <w:szCs w:val="21"/>
        </w:rPr>
        <w:t>建筑垃圾运输工具应容貌整洁、标志齐全，车辆底盘、车轮无大块泥沙等附着物。</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3.2.5 </w:t>
      </w:r>
      <w:r>
        <w:rPr>
          <w:rFonts w:asciiTheme="minorEastAsia" w:hAnsiTheme="minorEastAsia" w:cstheme="minorEastAsia" w:hint="eastAsia"/>
          <w:bCs/>
          <w:szCs w:val="21"/>
        </w:rPr>
        <w:t>建筑垃圾装载高度最高点应低于车厢栏板高度，车辆装载完毕后，厢盖应关闭到位；装载量不得超过车辆额定载重量。</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3.2.6</w:t>
      </w:r>
      <w:r>
        <w:rPr>
          <w:rFonts w:asciiTheme="minorEastAsia" w:hAnsiTheme="minorEastAsia" w:cstheme="minorEastAsia" w:hint="eastAsia"/>
          <w:bCs/>
          <w:szCs w:val="21"/>
        </w:rPr>
        <w:t xml:space="preserve"> 建筑垃圾水上运输宜采用集装箱运输形式；建筑垃圾采用散装运输形式，表面应有效苫盖，垃圾不得裸露和散落。</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3.2.7 </w:t>
      </w:r>
      <w:r>
        <w:rPr>
          <w:rFonts w:asciiTheme="minorEastAsia" w:hAnsiTheme="minorEastAsia" w:cstheme="minorEastAsia" w:hint="eastAsia"/>
          <w:bCs/>
          <w:szCs w:val="21"/>
        </w:rPr>
        <w:t>建筑垃圾转运码头根据船舶运输形式选择装卸工艺及配置设备。</w:t>
      </w:r>
    </w:p>
    <w:p w:rsidR="00D8558D" w:rsidRDefault="00012A9C">
      <w:pPr>
        <w:pStyle w:val="2"/>
        <w:spacing w:before="200" w:after="200"/>
        <w:jc w:val="center"/>
        <w:rPr>
          <w:rFonts w:ascii="黑体" w:hAnsi="黑体" w:cs="黑体"/>
          <w:b w:val="0"/>
          <w:sz w:val="21"/>
          <w:szCs w:val="21"/>
        </w:rPr>
      </w:pPr>
      <w:bookmarkStart w:id="6" w:name="_Toc5581"/>
      <w:r>
        <w:rPr>
          <w:rFonts w:ascii="黑体" w:hAnsi="黑体" w:cs="黑体" w:hint="eastAsia"/>
          <w:b w:val="0"/>
          <w:sz w:val="21"/>
          <w:szCs w:val="21"/>
        </w:rPr>
        <w:t>3.3 转运调配</w:t>
      </w:r>
      <w:bookmarkEnd w:id="6"/>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3.3.1 </w:t>
      </w:r>
      <w:r>
        <w:rPr>
          <w:rFonts w:asciiTheme="minorEastAsia" w:hAnsiTheme="minorEastAsia" w:cstheme="minorEastAsia" w:hint="eastAsia"/>
          <w:bCs/>
          <w:szCs w:val="21"/>
        </w:rPr>
        <w:t>暂时不具备回填出路，且具有回填利用或资源化再生价值的建筑垃圾可进入转运调配场。</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3.3.2 </w:t>
      </w:r>
      <w:r>
        <w:rPr>
          <w:rFonts w:asciiTheme="minorEastAsia" w:hAnsiTheme="minorEastAsia" w:cstheme="minorEastAsia" w:hint="eastAsia"/>
          <w:bCs/>
          <w:szCs w:val="21"/>
        </w:rPr>
        <w:t>编制环境卫生专业规划宜包含转运调配场的配置，选址应根据当地建筑垃圾产量及资源化利用要求确定。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3.3.3</w:t>
      </w:r>
      <w:r>
        <w:rPr>
          <w:rFonts w:asciiTheme="minorEastAsia" w:hAnsiTheme="minorEastAsia" w:cstheme="minorEastAsia" w:hint="eastAsia"/>
          <w:bCs/>
          <w:szCs w:val="21"/>
        </w:rPr>
        <w:t xml:space="preserve"> 转运调配场建设规模应根据服务区域内建筑垃圾产生量、场址自然条件、地形地貌特征、服务年限及技术、经济合理性等因素综合确定。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3.3.4</w:t>
      </w:r>
      <w:r>
        <w:rPr>
          <w:rFonts w:asciiTheme="minorEastAsia" w:hAnsiTheme="minorEastAsia" w:cstheme="minorEastAsia" w:hint="eastAsia"/>
          <w:bCs/>
          <w:szCs w:val="21"/>
        </w:rPr>
        <w:t xml:space="preserve"> 进场建筑垃圾应根据工程渣土、工程泥浆、工程垃圾、拆除垃圾和装修垃圾分类堆放，并应设置明显的分类堆放标志。</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3.3.5</w:t>
      </w:r>
      <w:r>
        <w:rPr>
          <w:rFonts w:asciiTheme="minorEastAsia" w:hAnsiTheme="minorEastAsia" w:cstheme="minorEastAsia" w:hint="eastAsia"/>
          <w:bCs/>
          <w:szCs w:val="21"/>
        </w:rPr>
        <w:t xml:space="preserve"> 建筑垃圾的转运调配建议采用封闭车间形式，并采取有效的防尘、降噪措施。如采用露天堆场形式，则露天堆放的建筑垃圾应及时苫盖，堆放区地坪标高应高于周围场地至少0.15m，四周应设置排水沟，满足场地雨水导排要求。</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3.3.6 </w:t>
      </w:r>
      <w:r>
        <w:rPr>
          <w:rFonts w:asciiTheme="minorEastAsia" w:hAnsiTheme="minorEastAsia" w:cstheme="minorEastAsia" w:hint="eastAsia"/>
          <w:bCs/>
          <w:szCs w:val="21"/>
        </w:rPr>
        <w:t>建筑垃圾堆放区宜保证 7d 以上的贮存能力，建筑垃圾堆放高度高出周围地坪不宜超7过 3m，边坡应能保证堆体稳定，并合理设置开挖空间及进出口。</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3.3.7</w:t>
      </w:r>
      <w:r>
        <w:rPr>
          <w:rFonts w:asciiTheme="minorEastAsia" w:hAnsiTheme="minorEastAsia" w:cstheme="minorEastAsia" w:hint="eastAsia"/>
          <w:bCs/>
          <w:szCs w:val="21"/>
        </w:rPr>
        <w:t xml:space="preserve"> 运调配场可根据后端处理处置设施的要求，配备相应的预处理设施。预处理设施应设置在封闭车间内，并采取有效的防尘、降噪措施。</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3.3.8</w:t>
      </w:r>
      <w:r>
        <w:rPr>
          <w:rFonts w:asciiTheme="minorEastAsia" w:hAnsiTheme="minorEastAsia" w:cstheme="minorEastAsia" w:hint="eastAsia"/>
          <w:bCs/>
          <w:szCs w:val="21"/>
        </w:rPr>
        <w:t xml:space="preserve"> 转运调配场应配备装载机、推土机等作业机械，配备机械数量应与作业需求相适应。</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3.3.9</w:t>
      </w:r>
      <w:r>
        <w:rPr>
          <w:rFonts w:asciiTheme="minorEastAsia" w:hAnsiTheme="minorEastAsia" w:cstheme="minorEastAsia" w:hint="eastAsia"/>
          <w:bCs/>
          <w:szCs w:val="21"/>
        </w:rPr>
        <w:t xml:space="preserve"> 生产管理区应布置在中转调配区的上风向，并设置办公用房等设施。总调配量在5000m</w:t>
      </w:r>
      <w:r>
        <w:rPr>
          <w:rFonts w:asciiTheme="minorEastAsia" w:hAnsiTheme="minorEastAsia" w:cstheme="minorEastAsia" w:hint="eastAsia"/>
          <w:bCs/>
          <w:szCs w:val="21"/>
          <w:vertAlign w:val="superscript"/>
        </w:rPr>
        <w:t>3</w:t>
      </w:r>
      <w:r>
        <w:rPr>
          <w:rFonts w:asciiTheme="minorEastAsia" w:hAnsiTheme="minorEastAsia" w:cstheme="minorEastAsia" w:hint="eastAsia"/>
          <w:bCs/>
          <w:szCs w:val="21"/>
        </w:rPr>
        <w:t xml:space="preserve"> 以上的转运调配场宜设置维修车间等设施。</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3.3.10</w:t>
      </w:r>
      <w:r>
        <w:rPr>
          <w:rFonts w:asciiTheme="minorEastAsia" w:hAnsiTheme="minorEastAsia" w:cstheme="minorEastAsia" w:hint="eastAsia"/>
          <w:bCs/>
          <w:szCs w:val="21"/>
        </w:rPr>
        <w:t xml:space="preserve"> 转运调配场总平布置及绿化应符合《工业企业总平面设计规范》GB 50187 的规定，总调配量在 5000m</w:t>
      </w:r>
      <w:r>
        <w:rPr>
          <w:rFonts w:asciiTheme="minorEastAsia" w:hAnsiTheme="minorEastAsia" w:cstheme="minorEastAsia" w:hint="eastAsia"/>
          <w:bCs/>
          <w:szCs w:val="21"/>
          <w:vertAlign w:val="superscript"/>
        </w:rPr>
        <w:t>3</w:t>
      </w:r>
      <w:r>
        <w:rPr>
          <w:rFonts w:asciiTheme="minorEastAsia" w:hAnsiTheme="minorEastAsia" w:cstheme="minorEastAsia" w:hint="eastAsia"/>
          <w:bCs/>
          <w:szCs w:val="21"/>
        </w:rPr>
        <w:t xml:space="preserve"> 以上的转运调配场可根据需要增设资源化利用。</w:t>
      </w:r>
    </w:p>
    <w:p w:rsidR="00D8558D" w:rsidRDefault="00D8558D">
      <w:pPr>
        <w:spacing w:line="360" w:lineRule="auto"/>
        <w:jc w:val="left"/>
        <w:rPr>
          <w:sz w:val="24"/>
          <w:szCs w:val="24"/>
        </w:rPr>
      </w:pPr>
    </w:p>
    <w:p w:rsidR="00D8558D" w:rsidRDefault="00012A9C">
      <w:pPr>
        <w:spacing w:line="360" w:lineRule="auto"/>
        <w:jc w:val="center"/>
        <w:rPr>
          <w:sz w:val="24"/>
          <w:szCs w:val="24"/>
        </w:rPr>
      </w:pPr>
      <w:r>
        <w:rPr>
          <w:rFonts w:hint="eastAsia"/>
          <w:sz w:val="24"/>
          <w:szCs w:val="24"/>
        </w:rPr>
        <w:br w:type="page"/>
      </w:r>
    </w:p>
    <w:p w:rsidR="00D8558D" w:rsidRDefault="00D8558D">
      <w:pPr>
        <w:pStyle w:val="1"/>
        <w:spacing w:before="0" w:after="0" w:line="240" w:lineRule="auto"/>
        <w:ind w:left="448" w:hangingChars="160" w:hanging="448"/>
        <w:jc w:val="center"/>
        <w:rPr>
          <w:rFonts w:ascii="黑体" w:eastAsia="黑体" w:hAnsi="黑体" w:cs="宋体"/>
          <w:b w:val="0"/>
          <w:bCs/>
          <w:sz w:val="28"/>
          <w:szCs w:val="28"/>
        </w:rPr>
      </w:pPr>
    </w:p>
    <w:p w:rsidR="00D8558D" w:rsidRDefault="00012A9C">
      <w:pPr>
        <w:pStyle w:val="1"/>
        <w:spacing w:before="0" w:after="0" w:line="240" w:lineRule="auto"/>
        <w:ind w:left="448" w:hangingChars="160" w:hanging="448"/>
        <w:jc w:val="center"/>
        <w:rPr>
          <w:rFonts w:ascii="黑体" w:eastAsia="黑体" w:hAnsi="黑体" w:cs="宋体"/>
          <w:b w:val="0"/>
          <w:bCs/>
          <w:sz w:val="28"/>
          <w:szCs w:val="28"/>
        </w:rPr>
      </w:pPr>
      <w:bookmarkStart w:id="7" w:name="_Toc29435"/>
      <w:r>
        <w:rPr>
          <w:rFonts w:ascii="黑体" w:eastAsia="黑体" w:hAnsi="黑体" w:cs="宋体" w:hint="eastAsia"/>
          <w:b w:val="0"/>
          <w:bCs/>
          <w:sz w:val="28"/>
          <w:szCs w:val="28"/>
        </w:rPr>
        <w:t>4 产量、规模及性质</w:t>
      </w:r>
      <w:bookmarkEnd w:id="7"/>
    </w:p>
    <w:p w:rsidR="00D8558D" w:rsidRDefault="00012A9C">
      <w:pPr>
        <w:pStyle w:val="2"/>
        <w:spacing w:before="200" w:after="200"/>
        <w:jc w:val="center"/>
        <w:rPr>
          <w:rFonts w:ascii="黑体" w:hAnsi="黑体" w:cs="黑体"/>
          <w:b w:val="0"/>
          <w:sz w:val="21"/>
          <w:szCs w:val="21"/>
        </w:rPr>
      </w:pPr>
      <w:bookmarkStart w:id="8" w:name="_Toc25150"/>
      <w:r>
        <w:rPr>
          <w:rFonts w:ascii="黑体" w:hAnsi="黑体" w:cs="黑体" w:hint="eastAsia"/>
          <w:b w:val="0"/>
          <w:sz w:val="21"/>
          <w:szCs w:val="21"/>
        </w:rPr>
        <w:t>4.1 产量及规模</w:t>
      </w:r>
      <w:bookmarkEnd w:id="8"/>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4.1.1 </w:t>
      </w:r>
      <w:r>
        <w:rPr>
          <w:rFonts w:asciiTheme="minorEastAsia" w:hAnsiTheme="minorEastAsia" w:cstheme="minorEastAsia" w:hint="eastAsia"/>
          <w:bCs/>
          <w:szCs w:val="21"/>
        </w:rPr>
        <w:t>建筑垃圾产量应根据当地实际统计数据来进行估算，具体估算方法如下：</w:t>
      </w:r>
    </w:p>
    <w:p w:rsidR="00D8558D" w:rsidRDefault="00012A9C">
      <w:pPr>
        <w:spacing w:line="340" w:lineRule="exact"/>
        <w:ind w:firstLineChars="200" w:firstLine="420"/>
        <w:rPr>
          <w:rFonts w:ascii="黑体" w:eastAsia="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建筑垃圾中的工程弃土、工程泥浆产生量应根据施工现场地形、相关设计资料及施工工艺等因素进行综合估算。</w:t>
      </w:r>
    </w:p>
    <w:p w:rsidR="00D8558D" w:rsidRDefault="00012A9C">
      <w:pPr>
        <w:spacing w:line="340" w:lineRule="exact"/>
        <w:ind w:firstLineChars="200" w:firstLine="420"/>
        <w:rPr>
          <w:rFonts w:asciiTheme="minorEastAsia" w:hAnsiTheme="minorEastAsia" w:cstheme="minorEastAsia"/>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施工建筑垃圾产量可按下式（4.1.1-1）进行估算：</w:t>
      </w:r>
    </w:p>
    <w:p w:rsidR="00D8558D" w:rsidRDefault="00012A9C">
      <w:pPr>
        <w:spacing w:line="360" w:lineRule="auto"/>
        <w:ind w:hanging="6"/>
        <w:jc w:val="right"/>
        <w:rPr>
          <w:rStyle w:val="fontstyle21"/>
          <w:rFonts w:hint="eastAsia"/>
          <w:i/>
          <w:iCs/>
          <w:sz w:val="24"/>
          <w:szCs w:val="24"/>
          <w:vertAlign w:val="subscript"/>
        </w:rPr>
      </w:pPr>
      <w:r>
        <w:rPr>
          <w:rStyle w:val="fontstyle01"/>
        </w:rPr>
        <w:t>M</w:t>
      </w:r>
      <w:r>
        <w:rPr>
          <w:rStyle w:val="fontstyle21"/>
        </w:rPr>
        <w:t xml:space="preserve">g </w:t>
      </w:r>
      <w:r>
        <w:rPr>
          <w:rStyle w:val="fontstyle31"/>
        </w:rPr>
        <w:t></w:t>
      </w:r>
      <w:r>
        <w:rPr>
          <w:rStyle w:val="fontstyle31"/>
        </w:rPr>
        <w:t></w:t>
      </w:r>
      <w:r>
        <w:rPr>
          <w:rStyle w:val="fontstyle01"/>
        </w:rPr>
        <w:t>R</w:t>
      </w:r>
      <w:r>
        <w:rPr>
          <w:rStyle w:val="fontstyle01"/>
          <w:sz w:val="14"/>
          <w:szCs w:val="14"/>
        </w:rPr>
        <w:t xml:space="preserve">g </w:t>
      </w:r>
      <w:r>
        <w:rPr>
          <w:rStyle w:val="fontstyle01"/>
        </w:rPr>
        <w:t>m</w:t>
      </w:r>
      <w:r>
        <w:rPr>
          <w:rStyle w:val="fontstyle01"/>
          <w:rFonts w:hint="eastAsia"/>
          <w:vertAlign w:val="subscript"/>
        </w:rPr>
        <w:t>g</w:t>
      </w:r>
      <w:r>
        <w:rPr>
          <w:rStyle w:val="fontstyle01"/>
          <w:rFonts w:hint="eastAsia"/>
          <w:sz w:val="14"/>
          <w:szCs w:val="14"/>
        </w:rPr>
        <w:t xml:space="preserve"> </w:t>
      </w:r>
      <w:r>
        <w:rPr>
          <w:rStyle w:val="fontstyle01"/>
          <w:i w:val="0"/>
        </w:rPr>
        <w:t>k</w:t>
      </w:r>
      <w:r>
        <w:rPr>
          <w:rStyle w:val="fontstyle01"/>
          <w:vertAlign w:val="subscript"/>
        </w:rPr>
        <w:t>g</w:t>
      </w:r>
      <w:r>
        <w:rPr>
          <w:rStyle w:val="fontstyle01"/>
          <w:rFonts w:hint="eastAsia"/>
          <w:vertAlign w:val="subscript"/>
        </w:rPr>
        <w:t xml:space="preserve"> </w:t>
      </w:r>
      <w:r>
        <w:rPr>
          <w:rStyle w:val="fontstyle21"/>
          <w:rFonts w:hint="eastAsia"/>
          <w:i/>
          <w:iCs/>
          <w:sz w:val="24"/>
          <w:szCs w:val="24"/>
          <w:vertAlign w:val="subscript"/>
        </w:rPr>
        <w:t xml:space="preserve">               </w:t>
      </w:r>
      <w:r>
        <w:rPr>
          <w:rFonts w:hint="eastAsia"/>
        </w:rPr>
        <w:t>（</w:t>
      </w:r>
      <w:r>
        <w:rPr>
          <w:rFonts w:hint="eastAsia"/>
        </w:rPr>
        <w:t>4.1.1-1</w:t>
      </w:r>
      <w:r>
        <w:rPr>
          <w:rFonts w:hint="eastAsia"/>
        </w:rPr>
        <w:t>）</w:t>
      </w:r>
    </w:p>
    <w:p w:rsidR="00D8558D" w:rsidRDefault="00012A9C">
      <w:pPr>
        <w:spacing w:line="340" w:lineRule="exact"/>
        <w:ind w:firstLineChars="200" w:firstLine="420"/>
        <w:rPr>
          <w:rFonts w:ascii="宋体" w:eastAsia="宋体" w:hAnsi="宋体" w:cs="宋体"/>
          <w:szCs w:val="21"/>
        </w:rPr>
      </w:pPr>
      <w:r>
        <w:rPr>
          <w:rFonts w:ascii="宋体" w:eastAsia="宋体" w:hAnsi="宋体" w:cs="宋体" w:hint="eastAsia"/>
          <w:szCs w:val="21"/>
        </w:rPr>
        <w:t>式中：Mg</w:t>
      </w:r>
      <w:r>
        <w:rPr>
          <w:rFonts w:ascii="宋体" w:hAnsi="宋体" w:cs="宋体" w:hint="eastAsia"/>
          <w:szCs w:val="21"/>
        </w:rPr>
        <w:t>——</w:t>
      </w:r>
      <w:r>
        <w:rPr>
          <w:rFonts w:ascii="宋体" w:eastAsia="宋体" w:hAnsi="宋体" w:cs="宋体" w:hint="eastAsia"/>
          <w:szCs w:val="21"/>
        </w:rPr>
        <w:t>某城市或区域施工建筑垃圾日产生量，t/d；</w:t>
      </w:r>
    </w:p>
    <w:p w:rsidR="00D8558D" w:rsidRDefault="00012A9C">
      <w:pPr>
        <w:spacing w:line="340" w:lineRule="exact"/>
        <w:ind w:firstLineChars="500" w:firstLine="1050"/>
        <w:rPr>
          <w:rFonts w:ascii="宋体" w:eastAsia="宋体" w:hAnsi="宋体" w:cs="宋体"/>
          <w:szCs w:val="21"/>
        </w:rPr>
      </w:pPr>
      <w:r>
        <w:rPr>
          <w:rFonts w:ascii="宋体" w:eastAsia="宋体" w:hAnsi="宋体" w:cs="宋体" w:hint="eastAsia"/>
          <w:szCs w:val="21"/>
        </w:rPr>
        <w:t>Rg</w:t>
      </w:r>
      <w:r>
        <w:rPr>
          <w:rFonts w:ascii="宋体" w:hAnsi="宋体" w:cs="宋体" w:hint="eastAsia"/>
          <w:szCs w:val="21"/>
        </w:rPr>
        <w:t>——</w:t>
      </w:r>
      <w:r>
        <w:rPr>
          <w:rFonts w:ascii="宋体" w:eastAsia="宋体" w:hAnsi="宋体" w:cs="宋体" w:hint="eastAsia"/>
          <w:szCs w:val="21"/>
        </w:rPr>
        <w:t>城市或区域新增建筑面积，104m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pPr>
        <w:spacing w:line="340" w:lineRule="exact"/>
        <w:ind w:leftChars="500" w:left="1680" w:hangingChars="300" w:hanging="630"/>
        <w:rPr>
          <w:rFonts w:ascii="宋体" w:eastAsia="宋体" w:hAnsi="宋体" w:cs="宋体"/>
          <w:szCs w:val="21"/>
        </w:rPr>
      </w:pPr>
      <w:r>
        <w:rPr>
          <w:rFonts w:ascii="宋体" w:eastAsia="宋体" w:hAnsi="宋体" w:cs="宋体" w:hint="eastAsia"/>
          <w:szCs w:val="21"/>
        </w:rPr>
        <w:t>mg——单位面积建筑垃圾产生量基数，t/104m</w:t>
      </w:r>
      <w:r>
        <w:rPr>
          <w:rFonts w:ascii="宋体" w:eastAsia="宋体" w:hAnsi="宋体" w:cs="宋体" w:hint="eastAsia"/>
          <w:szCs w:val="21"/>
          <w:vertAlign w:val="superscript"/>
        </w:rPr>
        <w:t>2</w:t>
      </w:r>
      <w:r>
        <w:rPr>
          <w:rFonts w:ascii="宋体" w:eastAsia="宋体" w:hAnsi="宋体" w:cs="宋体" w:hint="eastAsia"/>
          <w:szCs w:val="21"/>
        </w:rPr>
        <w:t>，可取</w:t>
      </w:r>
      <w:r>
        <w:rPr>
          <w:rFonts w:ascii="宋体" w:eastAsia="宋体" w:hAnsi="宋体" w:cs="宋体"/>
          <w:szCs w:val="21"/>
        </w:rPr>
        <w:t>500</w:t>
      </w:r>
      <w:r>
        <w:rPr>
          <w:rFonts w:ascii="宋体" w:eastAsia="宋体" w:hAnsi="宋体" w:cs="宋体" w:hint="eastAsia"/>
          <w:szCs w:val="21"/>
        </w:rPr>
        <w:t>；</w:t>
      </w:r>
    </w:p>
    <w:p w:rsidR="00D8558D" w:rsidRDefault="00012A9C">
      <w:pPr>
        <w:spacing w:line="340" w:lineRule="exact"/>
        <w:ind w:leftChars="503" w:left="1673" w:hangingChars="294" w:hanging="617"/>
      </w:pPr>
      <w:r>
        <w:rPr>
          <w:rFonts w:ascii="宋体" w:eastAsia="宋体" w:hAnsi="宋体" w:cs="宋体" w:hint="eastAsia"/>
          <w:szCs w:val="21"/>
        </w:rPr>
        <w:t>kg——工程垃圾产生量修正系数。经济发展较快城市</w:t>
      </w:r>
      <w:r>
        <w:t>或区域可取</w:t>
      </w:r>
      <w:r>
        <w:t xml:space="preserve"> 1.10</w:t>
      </w:r>
      <w:r>
        <w:t>～</w:t>
      </w:r>
      <w:r>
        <w:t>1.20</w:t>
      </w:r>
      <w:r>
        <w:t>；经济发达城市或区域可取</w:t>
      </w:r>
      <w:r>
        <w:t xml:space="preserve"> 1.00</w:t>
      </w:r>
      <w:r>
        <w:t>～</w:t>
      </w:r>
      <w:r>
        <w:t>1.10</w:t>
      </w:r>
      <w:r>
        <w:t>；普通城市可取</w:t>
      </w:r>
      <w:r>
        <w:t xml:space="preserve"> 0.8</w:t>
      </w:r>
      <w:r>
        <w:t>～</w:t>
      </w:r>
      <w:r>
        <w:t>1.00</w:t>
      </w:r>
      <w:r>
        <w:t>。</w:t>
      </w:r>
    </w:p>
    <w:p w:rsidR="00D8558D" w:rsidRDefault="00012A9C">
      <w:pPr>
        <w:spacing w:line="340" w:lineRule="exact"/>
        <w:ind w:firstLineChars="200" w:firstLine="420"/>
        <w:rPr>
          <w:rFonts w:ascii="黑体" w:eastAsia="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拆毁建筑垃圾产量可按下式（4.1.1-2）进行估算：</w:t>
      </w:r>
    </w:p>
    <w:p w:rsidR="00D8558D" w:rsidRDefault="00012A9C">
      <w:pPr>
        <w:spacing w:line="360" w:lineRule="auto"/>
        <w:jc w:val="right"/>
      </w:pPr>
      <w:r>
        <w:rPr>
          <w:rFonts w:ascii="TimesNewRoman" w:hAnsi="TimesNewRoman"/>
          <w:i/>
          <w:iCs/>
          <w:color w:val="000000"/>
          <w:sz w:val="26"/>
          <w:szCs w:val="26"/>
        </w:rPr>
        <w:t>M</w:t>
      </w:r>
      <w:r>
        <w:rPr>
          <w:rFonts w:ascii="TimesNewRoman" w:hAnsi="TimesNewRoman"/>
          <w:color w:val="000000"/>
          <w:sz w:val="16"/>
          <w:szCs w:val="16"/>
        </w:rPr>
        <w:t xml:space="preserve">c </w:t>
      </w:r>
      <w:r>
        <w:rPr>
          <w:rFonts w:ascii="Symbol" w:hAnsi="Symbol"/>
          <w:color w:val="000000"/>
          <w:sz w:val="26"/>
          <w:szCs w:val="26"/>
        </w:rPr>
        <w:t></w:t>
      </w:r>
      <w:r>
        <w:rPr>
          <w:rFonts w:ascii="Symbol" w:hAnsi="Symbol"/>
          <w:color w:val="000000"/>
          <w:sz w:val="26"/>
          <w:szCs w:val="26"/>
        </w:rPr>
        <w:t></w:t>
      </w:r>
      <w:r>
        <w:rPr>
          <w:rFonts w:ascii="TimesNewRoman" w:hAnsi="TimesNewRoman"/>
          <w:i/>
          <w:iCs/>
          <w:color w:val="000000"/>
          <w:sz w:val="26"/>
          <w:szCs w:val="26"/>
        </w:rPr>
        <w:t>R</w:t>
      </w:r>
      <w:r>
        <w:rPr>
          <w:rFonts w:ascii="TimesNewRoman" w:hAnsi="TimesNewRoman"/>
          <w:i/>
          <w:iCs/>
          <w:color w:val="000000"/>
          <w:sz w:val="16"/>
          <w:szCs w:val="16"/>
        </w:rPr>
        <w:t>c</w:t>
      </w:r>
      <w:r>
        <w:rPr>
          <w:rFonts w:ascii="TimesNewRoman" w:hAnsi="TimesNewRoman" w:hint="eastAsia"/>
          <w:i/>
          <w:iCs/>
          <w:color w:val="000000"/>
          <w:sz w:val="16"/>
          <w:szCs w:val="16"/>
        </w:rPr>
        <w:t xml:space="preserve"> </w:t>
      </w:r>
      <w:r>
        <w:rPr>
          <w:rFonts w:ascii="TimesNewRoman" w:hAnsi="TimesNewRoman"/>
          <w:i/>
          <w:iCs/>
          <w:color w:val="000000"/>
          <w:sz w:val="26"/>
          <w:szCs w:val="26"/>
        </w:rPr>
        <w:t>m</w:t>
      </w:r>
      <w:r>
        <w:rPr>
          <w:rFonts w:ascii="TimesNewRoman" w:hAnsi="TimesNewRoman"/>
          <w:i/>
          <w:iCs/>
          <w:color w:val="000000"/>
          <w:sz w:val="16"/>
          <w:szCs w:val="16"/>
        </w:rPr>
        <w:t>c</w:t>
      </w:r>
      <w:r>
        <w:rPr>
          <w:rFonts w:ascii="TimesNewRoman" w:hAnsi="TimesNewRoman" w:hint="eastAsia"/>
          <w:i/>
          <w:iCs/>
          <w:color w:val="000000"/>
          <w:sz w:val="16"/>
          <w:szCs w:val="16"/>
        </w:rPr>
        <w:t xml:space="preserve"> </w:t>
      </w:r>
      <w:r>
        <w:rPr>
          <w:rFonts w:ascii="TimesNewRoman" w:hAnsi="TimesNewRoman"/>
          <w:color w:val="000000"/>
          <w:sz w:val="26"/>
          <w:szCs w:val="26"/>
        </w:rPr>
        <w:t>k</w:t>
      </w:r>
      <w:r>
        <w:rPr>
          <w:rFonts w:ascii="TimesNewRoman" w:hAnsi="TimesNewRoman"/>
          <w:color w:val="000000"/>
          <w:sz w:val="16"/>
          <w:szCs w:val="16"/>
        </w:rPr>
        <w:t xml:space="preserve">c </w:t>
      </w:r>
      <w:r>
        <w:rPr>
          <w:rFonts w:ascii="TimesNewRoman" w:hAnsi="TimesNewRoman" w:hint="eastAsia"/>
          <w:color w:val="000000"/>
          <w:sz w:val="16"/>
          <w:szCs w:val="16"/>
        </w:rPr>
        <w:t xml:space="preserve">            </w:t>
      </w:r>
      <w:r>
        <w:t>（</w:t>
      </w:r>
      <w:r>
        <w:t>4.1.</w:t>
      </w:r>
      <w:r>
        <w:rPr>
          <w:rFonts w:hint="eastAsia"/>
        </w:rPr>
        <w:t>1</w:t>
      </w:r>
      <w:r>
        <w:t>-2</w:t>
      </w:r>
      <w:r>
        <w:t>）</w:t>
      </w:r>
    </w:p>
    <w:p w:rsidR="00D8558D" w:rsidRDefault="00012A9C">
      <w:pPr>
        <w:spacing w:line="340" w:lineRule="exact"/>
        <w:ind w:firstLineChars="200" w:firstLine="420"/>
        <w:jc w:val="left"/>
        <w:rPr>
          <w:rFonts w:ascii="宋体" w:eastAsia="宋体" w:hAnsi="宋体" w:cs="宋体"/>
          <w:szCs w:val="21"/>
        </w:rPr>
      </w:pPr>
      <w:r>
        <w:rPr>
          <w:rFonts w:ascii="宋体" w:eastAsia="宋体" w:hAnsi="宋体" w:cs="宋体" w:hint="eastAsia"/>
          <w:szCs w:val="21"/>
        </w:rPr>
        <w:t>式中：</w:t>
      </w:r>
      <w:r>
        <w:rPr>
          <w:rFonts w:ascii="宋体" w:eastAsia="宋体" w:hAnsi="宋体" w:cs="宋体" w:hint="eastAsia"/>
          <w:i/>
          <w:iCs/>
          <w:szCs w:val="21"/>
        </w:rPr>
        <w:t>Mc</w:t>
      </w:r>
      <w:r>
        <w:rPr>
          <w:rFonts w:ascii="宋体" w:hAnsi="宋体" w:cs="宋体" w:hint="eastAsia"/>
          <w:szCs w:val="21"/>
        </w:rPr>
        <w:t>——</w:t>
      </w:r>
      <w:r>
        <w:rPr>
          <w:rFonts w:ascii="宋体" w:eastAsia="宋体" w:hAnsi="宋体" w:cs="宋体" w:hint="eastAsia"/>
          <w:szCs w:val="21"/>
        </w:rPr>
        <w:t>某城市或区域拆房垃圾日产生量，t/d；</w:t>
      </w:r>
    </w:p>
    <w:p w:rsidR="00D8558D" w:rsidRDefault="00012A9C">
      <w:pPr>
        <w:spacing w:line="340" w:lineRule="exact"/>
        <w:ind w:firstLineChars="504" w:firstLine="1058"/>
        <w:jc w:val="left"/>
        <w:rPr>
          <w:rFonts w:ascii="宋体" w:hAnsi="宋体"/>
          <w:color w:val="000000"/>
          <w:szCs w:val="21"/>
        </w:rPr>
      </w:pPr>
      <w:r>
        <w:rPr>
          <w:rStyle w:val="fontstyle01"/>
          <w:sz w:val="21"/>
          <w:szCs w:val="21"/>
        </w:rPr>
        <w:t>R</w:t>
      </w:r>
      <w:r>
        <w:rPr>
          <w:rStyle w:val="fontstyle01"/>
          <w:sz w:val="21"/>
          <w:szCs w:val="21"/>
          <w:vertAlign w:val="subscript"/>
        </w:rPr>
        <w:t>c</w:t>
      </w:r>
      <w:r>
        <w:rPr>
          <w:rFonts w:ascii="宋体" w:hAnsi="宋体" w:cs="宋体" w:hint="eastAsia"/>
          <w:szCs w:val="21"/>
        </w:rPr>
        <w:t>——</w:t>
      </w:r>
      <w:r>
        <w:rPr>
          <w:rFonts w:ascii="宋体" w:eastAsia="宋体" w:hAnsi="宋体"/>
          <w:color w:val="000000"/>
          <w:szCs w:val="21"/>
        </w:rPr>
        <w:t>城市或区域拆房面积，</w:t>
      </w:r>
      <w:r>
        <w:rPr>
          <w:szCs w:val="21"/>
        </w:rPr>
        <w:t>10</w:t>
      </w:r>
      <w:r>
        <w:rPr>
          <w:rFonts w:hint="eastAsia"/>
          <w:szCs w:val="21"/>
          <w:vertAlign w:val="superscript"/>
        </w:rPr>
        <w:t>-</w:t>
      </w:r>
      <w:r>
        <w:rPr>
          <w:szCs w:val="21"/>
          <w:vertAlign w:val="superscript"/>
        </w:rPr>
        <w:t>4</w:t>
      </w:r>
      <w:r>
        <w:rPr>
          <w:szCs w:val="21"/>
        </w:rPr>
        <w:t>m</w:t>
      </w:r>
      <w:r>
        <w:rPr>
          <w:szCs w:val="21"/>
          <w:vertAlign w:val="superscript"/>
        </w:rPr>
        <w:t>2</w:t>
      </w:r>
      <w:r>
        <w:rPr>
          <w:rFonts w:ascii="宋体" w:eastAsia="宋体" w:hAnsi="宋体" w:hint="eastAsia"/>
          <w:color w:val="000000"/>
          <w:szCs w:val="21"/>
        </w:rPr>
        <w:t>；</w:t>
      </w:r>
    </w:p>
    <w:p w:rsidR="00D8558D" w:rsidRDefault="00012A9C" w:rsidP="00BA72B4">
      <w:pPr>
        <w:spacing w:line="340" w:lineRule="exact"/>
        <w:ind w:leftChars="501" w:left="1592" w:hangingChars="257" w:hanging="540"/>
        <w:jc w:val="left"/>
        <w:rPr>
          <w:rFonts w:ascii="宋体" w:hAnsi="宋体"/>
          <w:color w:val="000000"/>
          <w:szCs w:val="21"/>
        </w:rPr>
      </w:pPr>
      <w:r>
        <w:rPr>
          <w:rStyle w:val="fontstyle01"/>
          <w:sz w:val="21"/>
          <w:szCs w:val="21"/>
        </w:rPr>
        <w:t>m</w:t>
      </w:r>
      <w:r>
        <w:rPr>
          <w:rStyle w:val="fontstyle01"/>
          <w:sz w:val="21"/>
          <w:szCs w:val="21"/>
          <w:vertAlign w:val="subscript"/>
        </w:rPr>
        <w:t>c</w:t>
      </w:r>
      <w:r>
        <w:rPr>
          <w:rFonts w:ascii="宋体" w:hAnsi="宋体" w:cs="宋体" w:hint="eastAsia"/>
          <w:szCs w:val="21"/>
        </w:rPr>
        <w:t>——</w:t>
      </w:r>
      <w:r>
        <w:rPr>
          <w:rFonts w:ascii="宋体" w:eastAsia="宋体" w:hAnsi="宋体"/>
          <w:color w:val="000000"/>
          <w:szCs w:val="21"/>
        </w:rPr>
        <w:t>单位面积建筑垃圾产生量基数，</w:t>
      </w:r>
      <w:r>
        <w:rPr>
          <w:szCs w:val="21"/>
        </w:rPr>
        <w:t>t/10</w:t>
      </w:r>
      <w:r>
        <w:rPr>
          <w:szCs w:val="21"/>
          <w:vertAlign w:val="superscript"/>
        </w:rPr>
        <w:t>4</w:t>
      </w:r>
      <w:r>
        <w:rPr>
          <w:szCs w:val="21"/>
        </w:rPr>
        <w:t>m</w:t>
      </w:r>
      <w:r>
        <w:rPr>
          <w:szCs w:val="21"/>
          <w:vertAlign w:val="superscript"/>
        </w:rPr>
        <w:t>2</w:t>
      </w:r>
      <w:r>
        <w:rPr>
          <w:rFonts w:ascii="宋体" w:eastAsia="宋体" w:hAnsi="宋体"/>
          <w:color w:val="000000"/>
          <w:szCs w:val="21"/>
        </w:rPr>
        <w:t>，可取</w:t>
      </w:r>
      <w:r>
        <w:rPr>
          <w:rFonts w:ascii="TimesNewRoman" w:hAnsi="TimesNewRoman"/>
          <w:color w:val="000000"/>
          <w:szCs w:val="21"/>
        </w:rPr>
        <w:t>13000</w:t>
      </w:r>
      <w:r>
        <w:rPr>
          <w:rFonts w:ascii="宋体" w:eastAsia="宋体" w:hAnsi="宋体" w:hint="eastAsia"/>
          <w:color w:val="000000"/>
          <w:szCs w:val="21"/>
        </w:rPr>
        <w:t>；</w:t>
      </w:r>
    </w:p>
    <w:p w:rsidR="00D8558D" w:rsidRDefault="00012A9C" w:rsidP="00BA72B4">
      <w:pPr>
        <w:spacing w:line="340" w:lineRule="exact"/>
        <w:ind w:leftChars="501" w:left="1592" w:hangingChars="257" w:hanging="540"/>
        <w:jc w:val="left"/>
        <w:rPr>
          <w:rStyle w:val="fontstyle01"/>
          <w:rFonts w:hint="eastAsia"/>
          <w:sz w:val="21"/>
          <w:szCs w:val="21"/>
        </w:rPr>
      </w:pPr>
      <w:r>
        <w:rPr>
          <w:rStyle w:val="fontstyle01"/>
          <w:sz w:val="21"/>
          <w:szCs w:val="21"/>
        </w:rPr>
        <w:t>kc</w:t>
      </w:r>
      <w:r>
        <w:rPr>
          <w:rStyle w:val="fontstyle01"/>
          <w:rFonts w:hint="eastAsia"/>
          <w:sz w:val="21"/>
          <w:szCs w:val="21"/>
        </w:rPr>
        <w:t>——</w:t>
      </w:r>
      <w:r>
        <w:rPr>
          <w:rStyle w:val="fontstyle01"/>
          <w:rFonts w:asciiTheme="minorEastAsia" w:hAnsiTheme="minorEastAsia" w:cstheme="minorEastAsia" w:hint="eastAsia"/>
          <w:i w:val="0"/>
          <w:iCs w:val="0"/>
          <w:sz w:val="21"/>
          <w:szCs w:val="21"/>
        </w:rPr>
        <w:t>拆房垃圾产生量修正系数。经济发展较快城市或区域可取 1.10～1.20；经济发达城市或区域可取1.00～1.10；普通城市可取0.8～1.00。</w:t>
      </w:r>
    </w:p>
    <w:p w:rsidR="00D8558D" w:rsidRDefault="00012A9C">
      <w:pPr>
        <w:spacing w:line="340" w:lineRule="exact"/>
        <w:ind w:firstLineChars="200" w:firstLine="420"/>
        <w:rPr>
          <w:rFonts w:ascii="黑体" w:eastAsia="黑体" w:hAnsi="黑体" w:cs="宋体"/>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装修垃圾产量可按下式（4.1.1-3）进行估算：</w:t>
      </w:r>
    </w:p>
    <w:p w:rsidR="00D8558D" w:rsidRDefault="00012A9C">
      <w:pPr>
        <w:spacing w:line="360" w:lineRule="auto"/>
        <w:jc w:val="right"/>
        <w:rPr>
          <w:sz w:val="26"/>
          <w:szCs w:val="26"/>
        </w:rPr>
      </w:pPr>
      <w:r>
        <w:rPr>
          <w:rFonts w:ascii="TimesNewRoman" w:hAnsi="TimesNewRoman" w:hint="eastAsia"/>
          <w:i/>
          <w:iCs/>
          <w:color w:val="000000"/>
          <w:sz w:val="26"/>
          <w:szCs w:val="26"/>
        </w:rPr>
        <w:t>M</w:t>
      </w:r>
      <w:r>
        <w:rPr>
          <w:rFonts w:ascii="TimesNewRoman" w:hAnsi="TimesNewRoman" w:hint="eastAsia"/>
          <w:i/>
          <w:iCs/>
          <w:color w:val="000000"/>
          <w:sz w:val="26"/>
          <w:szCs w:val="26"/>
          <w:vertAlign w:val="subscript"/>
        </w:rPr>
        <w:t>z</w:t>
      </w:r>
      <w:r>
        <w:rPr>
          <w:rFonts w:ascii="TimesNewRoman" w:hAnsi="TimesNewRoman" w:hint="eastAsia"/>
          <w:i/>
          <w:iCs/>
          <w:color w:val="000000"/>
          <w:sz w:val="26"/>
          <w:szCs w:val="26"/>
        </w:rPr>
        <w:t xml:space="preserve"> = R</w:t>
      </w:r>
      <w:r>
        <w:rPr>
          <w:rFonts w:ascii="TimesNewRoman" w:hAnsi="TimesNewRoman" w:hint="eastAsia"/>
          <w:i/>
          <w:iCs/>
          <w:color w:val="000000"/>
          <w:sz w:val="26"/>
          <w:szCs w:val="26"/>
          <w:vertAlign w:val="subscript"/>
        </w:rPr>
        <w:t xml:space="preserve">z </w:t>
      </w:r>
      <w:r>
        <w:rPr>
          <w:rFonts w:ascii="TimesNewRoman" w:hAnsi="TimesNewRoman" w:hint="eastAsia"/>
          <w:i/>
          <w:iCs/>
          <w:color w:val="000000"/>
          <w:sz w:val="26"/>
          <w:szCs w:val="26"/>
        </w:rPr>
        <w:t>m</w:t>
      </w:r>
      <w:r>
        <w:rPr>
          <w:rFonts w:ascii="TimesNewRoman" w:hAnsi="TimesNewRoman" w:hint="eastAsia"/>
          <w:i/>
          <w:iCs/>
          <w:color w:val="000000"/>
          <w:sz w:val="26"/>
          <w:szCs w:val="26"/>
          <w:vertAlign w:val="subscript"/>
        </w:rPr>
        <w:t xml:space="preserve">z </w:t>
      </w:r>
      <w:r>
        <w:rPr>
          <w:rFonts w:ascii="TimesNewRoman" w:hAnsi="TimesNewRoman" w:hint="eastAsia"/>
          <w:i/>
          <w:iCs/>
          <w:color w:val="000000"/>
          <w:sz w:val="26"/>
          <w:szCs w:val="26"/>
        </w:rPr>
        <w:t>k</w:t>
      </w:r>
      <w:r>
        <w:rPr>
          <w:rFonts w:ascii="TimesNewRoman" w:hAnsi="TimesNewRoman" w:hint="eastAsia"/>
          <w:i/>
          <w:iCs/>
          <w:color w:val="000000"/>
          <w:sz w:val="26"/>
          <w:szCs w:val="26"/>
          <w:vertAlign w:val="subscript"/>
        </w:rPr>
        <w:t>z</w:t>
      </w:r>
      <w:r>
        <w:rPr>
          <w:rFonts w:hint="eastAsia"/>
          <w:sz w:val="26"/>
          <w:szCs w:val="26"/>
        </w:rPr>
        <w:t xml:space="preserve">       </w:t>
      </w:r>
      <w:r>
        <w:rPr>
          <w:rFonts w:hint="eastAsia"/>
        </w:rPr>
        <w:t>（</w:t>
      </w:r>
      <w:r>
        <w:rPr>
          <w:rFonts w:hint="eastAsia"/>
        </w:rPr>
        <w:t>4.1.1-3</w:t>
      </w:r>
      <w:r>
        <w:rPr>
          <w:rFonts w:hint="eastAsia"/>
        </w:rPr>
        <w:t>）</w:t>
      </w:r>
    </w:p>
    <w:p w:rsidR="00D8558D" w:rsidRDefault="00012A9C">
      <w:pPr>
        <w:spacing w:line="340" w:lineRule="exact"/>
        <w:ind w:leftChars="270" w:left="567"/>
        <w:rPr>
          <w:rStyle w:val="fontstyle01"/>
          <w:rFonts w:hint="eastAsia"/>
          <w:i w:val="0"/>
          <w:iCs w:val="0"/>
          <w:sz w:val="22"/>
          <w:szCs w:val="22"/>
        </w:rPr>
      </w:pPr>
      <w:r>
        <w:rPr>
          <w:rStyle w:val="fontstyle01"/>
          <w:rFonts w:hint="eastAsia"/>
          <w:i w:val="0"/>
          <w:iCs w:val="0"/>
          <w:sz w:val="22"/>
          <w:szCs w:val="22"/>
        </w:rPr>
        <w:t>式中：</w:t>
      </w:r>
      <w:r>
        <w:rPr>
          <w:rFonts w:ascii="TimesNewRoman" w:hAnsi="TimesNewRoman" w:hint="eastAsia"/>
          <w:i/>
          <w:color w:val="000000"/>
          <w:sz w:val="22"/>
          <w:szCs w:val="16"/>
        </w:rPr>
        <w:t>M</w:t>
      </w:r>
      <w:r>
        <w:rPr>
          <w:rFonts w:ascii="Times New Roman" w:hAnsi="Times New Roman" w:cs="Times New Roman"/>
          <w:sz w:val="22"/>
          <w:vertAlign w:val="subscript"/>
        </w:rPr>
        <w:t>z</w:t>
      </w:r>
      <w:r>
        <w:rPr>
          <w:rFonts w:ascii="宋体" w:hAnsi="宋体" w:cs="宋体" w:hint="eastAsia"/>
          <w:szCs w:val="21"/>
        </w:rPr>
        <w:t>——</w:t>
      </w:r>
      <w:r>
        <w:rPr>
          <w:rFonts w:ascii="宋体" w:eastAsia="宋体" w:hAnsi="宋体" w:hint="eastAsia"/>
          <w:sz w:val="22"/>
        </w:rPr>
        <w:t>某城市或区域装修垃圾日产生量，</w:t>
      </w:r>
      <w:r>
        <w:t>t/d</w:t>
      </w:r>
      <w:r>
        <w:rPr>
          <w:rFonts w:ascii="宋体" w:eastAsia="宋体" w:hAnsi="宋体" w:hint="eastAsia"/>
          <w:sz w:val="22"/>
        </w:rPr>
        <w:t>；</w:t>
      </w:r>
    </w:p>
    <w:p w:rsidR="00D8558D" w:rsidRDefault="00012A9C" w:rsidP="00BA72B4">
      <w:pPr>
        <w:spacing w:line="340" w:lineRule="exact"/>
        <w:ind w:leftChars="270" w:left="567" w:firstLineChars="257" w:firstLine="617"/>
        <w:rPr>
          <w:rStyle w:val="fontstyle01"/>
          <w:rFonts w:hint="eastAsia"/>
          <w:i w:val="0"/>
          <w:iCs w:val="0"/>
          <w:sz w:val="22"/>
          <w:szCs w:val="22"/>
        </w:rPr>
      </w:pPr>
      <w:r>
        <w:rPr>
          <w:rStyle w:val="fontstyle01"/>
        </w:rPr>
        <w:t>R</w:t>
      </w:r>
      <w:r>
        <w:rPr>
          <w:rStyle w:val="fontstyle01"/>
          <w:rFonts w:hint="eastAsia"/>
          <w:i w:val="0"/>
          <w:iCs w:val="0"/>
          <w:sz w:val="22"/>
          <w:szCs w:val="22"/>
          <w:vertAlign w:val="subscript"/>
        </w:rPr>
        <w:t>z</w:t>
      </w:r>
      <w:r>
        <w:rPr>
          <w:rFonts w:ascii="宋体" w:hAnsi="宋体" w:cs="宋体" w:hint="eastAsia"/>
          <w:szCs w:val="21"/>
        </w:rPr>
        <w:t>——</w:t>
      </w:r>
      <w:r>
        <w:rPr>
          <w:rStyle w:val="fontstyle01"/>
          <w:rFonts w:hint="eastAsia"/>
          <w:i w:val="0"/>
          <w:iCs w:val="0"/>
          <w:sz w:val="22"/>
          <w:szCs w:val="22"/>
        </w:rPr>
        <w:t>城市或区域居民户数，户；</w:t>
      </w:r>
    </w:p>
    <w:p w:rsidR="00D8558D" w:rsidRDefault="00012A9C">
      <w:pPr>
        <w:spacing w:line="340" w:lineRule="exact"/>
        <w:ind w:leftChars="563" w:left="1885" w:hangingChars="293" w:hanging="703"/>
        <w:rPr>
          <w:rStyle w:val="fontstyle01"/>
          <w:rFonts w:hint="eastAsia"/>
          <w:i w:val="0"/>
          <w:iCs w:val="0"/>
          <w:sz w:val="22"/>
          <w:szCs w:val="22"/>
        </w:rPr>
      </w:pPr>
      <w:r>
        <w:rPr>
          <w:rStyle w:val="fontstyle01"/>
          <w:iCs w:val="0"/>
        </w:rPr>
        <w:t>m</w:t>
      </w:r>
      <w:r>
        <w:rPr>
          <w:rStyle w:val="fontstyle01"/>
          <w:rFonts w:hint="eastAsia"/>
          <w:i w:val="0"/>
          <w:iCs w:val="0"/>
          <w:sz w:val="22"/>
          <w:szCs w:val="22"/>
          <w:vertAlign w:val="subscript"/>
        </w:rPr>
        <w:t>z</w:t>
      </w:r>
      <w:r>
        <w:rPr>
          <w:rFonts w:ascii="宋体" w:hAnsi="宋体" w:cs="宋体" w:hint="eastAsia"/>
          <w:szCs w:val="21"/>
        </w:rPr>
        <w:t>——</w:t>
      </w:r>
      <w:r>
        <w:rPr>
          <w:rStyle w:val="fontstyle01"/>
          <w:rFonts w:hint="eastAsia"/>
          <w:i w:val="0"/>
          <w:iCs w:val="0"/>
          <w:sz w:val="22"/>
          <w:szCs w:val="22"/>
        </w:rPr>
        <w:t>单位户数装修垃圾产生量基数，</w:t>
      </w:r>
      <w:r>
        <w:t>t</w:t>
      </w:r>
      <w:r>
        <w:rPr>
          <w:rStyle w:val="fontstyle01"/>
          <w:rFonts w:hint="eastAsia"/>
          <w:i w:val="0"/>
          <w:iCs w:val="0"/>
          <w:sz w:val="22"/>
          <w:szCs w:val="22"/>
        </w:rPr>
        <w:t>/</w:t>
      </w:r>
      <w:r>
        <w:rPr>
          <w:rStyle w:val="fontstyle01"/>
          <w:rFonts w:hint="eastAsia"/>
          <w:i w:val="0"/>
          <w:iCs w:val="0"/>
          <w:sz w:val="22"/>
          <w:szCs w:val="22"/>
        </w:rPr>
        <w:t>户，可取</w:t>
      </w:r>
      <w:r>
        <w:rPr>
          <w:rStyle w:val="fontstyle01"/>
          <w:rFonts w:hint="eastAsia"/>
          <w:i w:val="0"/>
          <w:iCs w:val="0"/>
          <w:sz w:val="22"/>
          <w:szCs w:val="22"/>
        </w:rPr>
        <w:t>0.7</w:t>
      </w:r>
      <w:r>
        <w:rPr>
          <w:rStyle w:val="fontstyle01"/>
          <w:rFonts w:hint="eastAsia"/>
          <w:i w:val="0"/>
          <w:iCs w:val="0"/>
          <w:sz w:val="22"/>
          <w:szCs w:val="22"/>
        </w:rPr>
        <w:t>；</w:t>
      </w:r>
    </w:p>
    <w:p w:rsidR="00D8558D" w:rsidRDefault="00012A9C">
      <w:pPr>
        <w:spacing w:line="340" w:lineRule="exact"/>
        <w:ind w:leftChars="563" w:left="1885" w:hangingChars="293" w:hanging="703"/>
        <w:rPr>
          <w:rStyle w:val="fontstyle01"/>
          <w:rFonts w:hint="eastAsia"/>
          <w:i w:val="0"/>
          <w:iCs w:val="0"/>
          <w:sz w:val="22"/>
          <w:szCs w:val="22"/>
        </w:rPr>
      </w:pPr>
      <w:r>
        <w:rPr>
          <w:rStyle w:val="fontstyle01"/>
          <w:i w:val="0"/>
          <w:iCs w:val="0"/>
        </w:rPr>
        <w:t>k</w:t>
      </w:r>
      <w:r>
        <w:rPr>
          <w:rStyle w:val="fontstyle01"/>
          <w:rFonts w:hint="eastAsia"/>
          <w:i w:val="0"/>
          <w:iCs w:val="0"/>
          <w:sz w:val="22"/>
          <w:szCs w:val="22"/>
          <w:vertAlign w:val="subscript"/>
        </w:rPr>
        <w:t xml:space="preserve">z </w:t>
      </w:r>
      <w:r>
        <w:rPr>
          <w:rFonts w:ascii="宋体" w:hAnsi="宋体" w:cs="宋体" w:hint="eastAsia"/>
          <w:szCs w:val="21"/>
        </w:rPr>
        <w:t>——</w:t>
      </w:r>
      <w:r>
        <w:rPr>
          <w:rStyle w:val="fontstyle01"/>
          <w:rFonts w:hint="eastAsia"/>
          <w:i w:val="0"/>
          <w:iCs w:val="0"/>
          <w:sz w:val="22"/>
          <w:szCs w:val="22"/>
        </w:rPr>
        <w:t>装修垃圾产生量修正系数。经济发展较快城市或区域可取</w:t>
      </w:r>
      <w:r>
        <w:rPr>
          <w:rStyle w:val="fontstyle01"/>
          <w:rFonts w:hint="eastAsia"/>
          <w:i w:val="0"/>
          <w:iCs w:val="0"/>
          <w:sz w:val="22"/>
          <w:szCs w:val="22"/>
        </w:rPr>
        <w:t xml:space="preserve"> </w:t>
      </w:r>
      <w:r>
        <w:rPr>
          <w:rFonts w:hint="eastAsia"/>
        </w:rPr>
        <w:t>1.10</w:t>
      </w:r>
      <w:r>
        <w:rPr>
          <w:rFonts w:hint="eastAsia"/>
        </w:rPr>
        <w:t>～</w:t>
      </w:r>
      <w:r>
        <w:rPr>
          <w:rFonts w:hint="eastAsia"/>
        </w:rPr>
        <w:t>1.20</w:t>
      </w:r>
      <w:r>
        <w:rPr>
          <w:rStyle w:val="fontstyle01"/>
          <w:rFonts w:hint="eastAsia"/>
          <w:i w:val="0"/>
          <w:iCs w:val="0"/>
          <w:sz w:val="22"/>
          <w:szCs w:val="22"/>
        </w:rPr>
        <w:t>；经济发达城市或区域可取</w:t>
      </w:r>
      <w:r>
        <w:rPr>
          <w:rFonts w:hint="eastAsia"/>
        </w:rPr>
        <w:t>1.00</w:t>
      </w:r>
      <w:r>
        <w:rPr>
          <w:rFonts w:hint="eastAsia"/>
        </w:rPr>
        <w:t>～</w:t>
      </w:r>
      <w:r>
        <w:rPr>
          <w:rFonts w:hint="eastAsia"/>
        </w:rPr>
        <w:t>1.10</w:t>
      </w:r>
      <w:r>
        <w:rPr>
          <w:rStyle w:val="fontstyle01"/>
          <w:rFonts w:hint="eastAsia"/>
          <w:i w:val="0"/>
          <w:iCs w:val="0"/>
          <w:sz w:val="22"/>
          <w:szCs w:val="22"/>
        </w:rPr>
        <w:t>；普通城市可取</w:t>
      </w:r>
      <w:r>
        <w:rPr>
          <w:rFonts w:hint="eastAsia"/>
        </w:rPr>
        <w:t>0.8</w:t>
      </w:r>
      <w:r>
        <w:rPr>
          <w:rFonts w:hint="eastAsia"/>
        </w:rPr>
        <w:t>～</w:t>
      </w:r>
      <w:r>
        <w:rPr>
          <w:rFonts w:hint="eastAsia"/>
        </w:rPr>
        <w:t>1.00</w:t>
      </w:r>
      <w:r>
        <w:rPr>
          <w:rStyle w:val="fontstyle01"/>
          <w:rFonts w:hint="eastAsia"/>
          <w:i w:val="0"/>
          <w:iCs w:val="0"/>
          <w:sz w:val="22"/>
          <w:szCs w:val="22"/>
        </w:rPr>
        <w:t>。</w:t>
      </w:r>
    </w:p>
    <w:p w:rsidR="00D8558D" w:rsidRDefault="00012A9C">
      <w:pPr>
        <w:spacing w:line="340" w:lineRule="exact"/>
        <w:ind w:firstLineChars="200" w:firstLine="420"/>
        <w:rPr>
          <w:rFonts w:asciiTheme="minorEastAsia" w:hAnsiTheme="minorEastAsia" w:cstheme="minorEastAsia"/>
          <w:bCs/>
          <w:szCs w:val="21"/>
        </w:rPr>
      </w:pPr>
      <w:r>
        <w:rPr>
          <w:rFonts w:ascii="黑体" w:eastAsia="黑体" w:hAnsi="黑体" w:cs="宋体" w:hint="eastAsia"/>
          <w:bCs/>
          <w:szCs w:val="21"/>
        </w:rPr>
        <w:t>5</w:t>
      </w:r>
      <w:r>
        <w:rPr>
          <w:rFonts w:asciiTheme="minorEastAsia" w:hAnsiTheme="minorEastAsia" w:cstheme="minorEastAsia" w:hint="eastAsia"/>
          <w:bCs/>
          <w:szCs w:val="21"/>
        </w:rPr>
        <w:t xml:space="preserve"> 预测建筑垃圾产量可根据当地城市发展规划来进行估算。</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4.1.2 </w:t>
      </w:r>
      <w:r>
        <w:rPr>
          <w:rFonts w:asciiTheme="minorEastAsia" w:hAnsiTheme="minorEastAsia" w:cstheme="minorEastAsia" w:hint="eastAsia"/>
          <w:bCs/>
          <w:szCs w:val="21"/>
        </w:rPr>
        <w:t>建筑垃圾处理工程规模应根据工程服务范围内现状建筑垃圾产量和预测建筑垃圾产量来确定，并且应与当地城市发展规划和环境卫生专业规划相协调，应当具有良好的经济效益、技术可行性和可靠性。</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4.1.3</w:t>
      </w:r>
      <w:r>
        <w:rPr>
          <w:rFonts w:asciiTheme="minorEastAsia" w:hAnsiTheme="minorEastAsia" w:cstheme="minorEastAsia" w:hint="eastAsia"/>
          <w:bCs/>
          <w:szCs w:val="21"/>
        </w:rPr>
        <w:t xml:space="preserve"> 建筑垃圾处理工程规模宜按下列规定分类：</w:t>
      </w:r>
    </w:p>
    <w:p w:rsidR="00D8558D" w:rsidRDefault="00012A9C">
      <w:pPr>
        <w:spacing w:line="340" w:lineRule="exact"/>
        <w:ind w:firstLineChars="200" w:firstLine="420"/>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Ⅰ类：全厂总处理能力 5000t/d 以上（含 5000t/d）；</w:t>
      </w:r>
    </w:p>
    <w:p w:rsidR="00D8558D" w:rsidRDefault="00012A9C">
      <w:pPr>
        <w:spacing w:line="340" w:lineRule="exact"/>
        <w:ind w:firstLineChars="200" w:firstLine="420"/>
        <w:rPr>
          <w:rFonts w:asciiTheme="minorEastAsia" w:hAnsiTheme="minorEastAsia" w:cstheme="minorEastAsia"/>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Ⅱ类：全厂总处理能力介于 3000t/d～5000t/d（含 3000t/d）；</w:t>
      </w:r>
    </w:p>
    <w:p w:rsidR="00D8558D" w:rsidRDefault="00012A9C">
      <w:pPr>
        <w:spacing w:line="340" w:lineRule="exact"/>
        <w:ind w:firstLineChars="200" w:firstLine="420"/>
        <w:rPr>
          <w:rFonts w:asciiTheme="minorEastAsia" w:hAnsiTheme="minorEastAsia" w:cstheme="minorEastAsia"/>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Ⅲ类：全厂总处理能力 1000t/d～3000t/d（含 1000 t/d）；</w:t>
      </w:r>
    </w:p>
    <w:p w:rsidR="00D8558D" w:rsidRDefault="00012A9C">
      <w:pPr>
        <w:spacing w:line="340" w:lineRule="exact"/>
        <w:ind w:firstLineChars="200" w:firstLine="420"/>
        <w:rPr>
          <w:rFonts w:ascii="黑体" w:eastAsia="黑体" w:hAnsi="黑体" w:cs="宋体"/>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Ⅳ类：全厂总处理能力 500t/d～1000t/d（含 500 t/d）；</w:t>
      </w:r>
    </w:p>
    <w:p w:rsidR="00D8558D" w:rsidRDefault="00012A9C">
      <w:pPr>
        <w:spacing w:line="340" w:lineRule="exact"/>
        <w:ind w:firstLineChars="200" w:firstLine="420"/>
        <w:rPr>
          <w:rFonts w:ascii="黑体" w:eastAsia="黑体" w:hAnsi="黑体" w:cs="宋体"/>
          <w:bCs/>
          <w:szCs w:val="21"/>
        </w:rPr>
      </w:pPr>
      <w:r>
        <w:rPr>
          <w:rFonts w:ascii="黑体" w:eastAsia="黑体" w:hAnsi="黑体" w:cs="宋体" w:hint="eastAsia"/>
          <w:bCs/>
          <w:szCs w:val="21"/>
        </w:rPr>
        <w:t>5</w:t>
      </w:r>
      <w:r>
        <w:rPr>
          <w:rFonts w:asciiTheme="minorEastAsia" w:hAnsiTheme="minorEastAsia" w:cstheme="minorEastAsia" w:hint="eastAsia"/>
          <w:bCs/>
          <w:szCs w:val="21"/>
        </w:rPr>
        <w:t xml:space="preserve"> Ⅴ类：全厂总处理能力 500t/d 以下。</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4.1.4 </w:t>
      </w:r>
      <w:r>
        <w:rPr>
          <w:rFonts w:asciiTheme="minorEastAsia" w:hAnsiTheme="minorEastAsia" w:cstheme="minorEastAsia" w:hint="eastAsia"/>
          <w:bCs/>
          <w:szCs w:val="21"/>
        </w:rPr>
        <w:t>建筑垃圾生产线数量和单条生产线处理规模应根据工程规模、所选设备技术成熟程度及经济效益等因素来综合确定，Ⅰ类、Ⅱ类、Ⅲ类建筑垃圾处理工程宜设置 2～4 条生产线，Ⅳ类、Ⅴ类建筑垃圾处理工程可设置 1 条生产线。</w:t>
      </w:r>
    </w:p>
    <w:p w:rsidR="00D8558D" w:rsidRDefault="00012A9C">
      <w:pPr>
        <w:pStyle w:val="2"/>
        <w:spacing w:before="200" w:after="200"/>
        <w:jc w:val="center"/>
        <w:rPr>
          <w:rFonts w:ascii="黑体" w:hAnsi="黑体" w:cs="黑体"/>
          <w:b w:val="0"/>
          <w:sz w:val="21"/>
          <w:szCs w:val="21"/>
        </w:rPr>
      </w:pPr>
      <w:bookmarkStart w:id="9" w:name="_Toc17664"/>
      <w:r>
        <w:rPr>
          <w:rFonts w:ascii="黑体" w:hAnsi="黑体" w:cs="黑体" w:hint="eastAsia"/>
          <w:b w:val="0"/>
          <w:sz w:val="21"/>
          <w:szCs w:val="21"/>
        </w:rPr>
        <w:t>4.2 性质</w:t>
      </w:r>
      <w:bookmarkEnd w:id="9"/>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4.2.1</w:t>
      </w:r>
      <w:r>
        <w:rPr>
          <w:rFonts w:asciiTheme="minorEastAsia" w:hAnsiTheme="minorEastAsia" w:cstheme="minorEastAsia" w:hint="eastAsia"/>
          <w:bCs/>
          <w:szCs w:val="21"/>
        </w:rPr>
        <w:t xml:space="preserve"> 建筑垃圾采样应具有代表性，特性分析结果应具有真实性。</w:t>
      </w:r>
    </w:p>
    <w:p w:rsidR="00D8558D" w:rsidRDefault="00012A9C">
      <w:pPr>
        <w:spacing w:line="340" w:lineRule="exact"/>
        <w:jc w:val="left"/>
        <w:rPr>
          <w:rFonts w:asciiTheme="minorEastAsia" w:hAnsiTheme="minorEastAsia" w:cstheme="minorEastAsia"/>
          <w:bCs/>
          <w:szCs w:val="21"/>
        </w:rPr>
      </w:pPr>
      <w:r>
        <w:rPr>
          <w:rFonts w:ascii="黑体" w:eastAsia="黑体" w:hAnsi="黑体" w:cs="宋体" w:hint="eastAsia"/>
          <w:bCs/>
          <w:szCs w:val="21"/>
        </w:rPr>
        <w:t>4.2.2</w:t>
      </w:r>
      <w:r>
        <w:rPr>
          <w:rFonts w:asciiTheme="minorEastAsia" w:hAnsiTheme="minorEastAsia" w:cstheme="minorEastAsia" w:hint="eastAsia"/>
          <w:bCs/>
          <w:szCs w:val="21"/>
        </w:rPr>
        <w:t xml:space="preserve"> 建筑垃圾特性分析应符合下列要求。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工程弃土应包括重度、含水率等；</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工程泥浆应包括重度、含水率、黏度、含砂率、胶体率、失水率、泥皮厚、静切力、酸碱度等，河道清淤底泥还需检测有机物含量；</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施工建筑垃圾、拆毁建筑垃圾和装修垃圾应包括重度、粒径分布，以及金属、混凝土、砖瓦、陶瓷、玻璃、木材、塑料、石膏、涂料等重量比例。</w:t>
      </w:r>
    </w:p>
    <w:p w:rsidR="00D8558D" w:rsidRDefault="00D8558D">
      <w:pPr>
        <w:spacing w:line="360" w:lineRule="auto"/>
        <w:jc w:val="left"/>
        <w:rPr>
          <w:sz w:val="24"/>
          <w:szCs w:val="24"/>
        </w:rPr>
      </w:pPr>
    </w:p>
    <w:p w:rsidR="00D8558D" w:rsidRDefault="00D8558D">
      <w:pPr>
        <w:pStyle w:val="1"/>
        <w:spacing w:before="0" w:after="0" w:line="240" w:lineRule="auto"/>
        <w:ind w:left="448" w:hangingChars="160" w:hanging="448"/>
        <w:jc w:val="center"/>
        <w:rPr>
          <w:rFonts w:ascii="黑体" w:eastAsia="黑体" w:hAnsi="黑体" w:cs="宋体"/>
          <w:b w:val="0"/>
          <w:bCs/>
          <w:sz w:val="28"/>
          <w:szCs w:val="28"/>
        </w:rPr>
        <w:sectPr w:rsidR="00D8558D">
          <w:footerReference w:type="default" r:id="rId10"/>
          <w:pgSz w:w="7881" w:h="11453"/>
          <w:pgMar w:top="1134" w:right="964" w:bottom="964" w:left="964" w:header="851" w:footer="992" w:gutter="0"/>
          <w:pgNumType w:start="1"/>
          <w:cols w:space="0"/>
          <w:docGrid w:type="lines" w:linePitch="312"/>
        </w:sectPr>
      </w:pPr>
    </w:p>
    <w:p w:rsidR="00D8558D" w:rsidRDefault="00D8558D"/>
    <w:p w:rsidR="00D8558D" w:rsidRDefault="00012A9C">
      <w:pPr>
        <w:pStyle w:val="1"/>
        <w:spacing w:before="0" w:after="0" w:line="240" w:lineRule="auto"/>
        <w:ind w:left="448" w:hangingChars="160" w:hanging="448"/>
        <w:jc w:val="center"/>
        <w:rPr>
          <w:rFonts w:ascii="黑体" w:eastAsia="黑体" w:hAnsi="黑体" w:cs="宋体"/>
          <w:b w:val="0"/>
          <w:bCs/>
          <w:sz w:val="28"/>
          <w:szCs w:val="28"/>
        </w:rPr>
      </w:pPr>
      <w:bookmarkStart w:id="10" w:name="_Toc31817"/>
      <w:r>
        <w:rPr>
          <w:rFonts w:ascii="黑体" w:eastAsia="黑体" w:hAnsi="黑体" w:cs="宋体" w:hint="eastAsia"/>
          <w:b w:val="0"/>
          <w:bCs/>
          <w:sz w:val="28"/>
          <w:szCs w:val="28"/>
        </w:rPr>
        <w:t>5 总体设计</w:t>
      </w:r>
      <w:bookmarkEnd w:id="10"/>
    </w:p>
    <w:p w:rsidR="00D8558D" w:rsidRDefault="00012A9C">
      <w:pPr>
        <w:pStyle w:val="2"/>
        <w:spacing w:before="200" w:after="200"/>
        <w:jc w:val="center"/>
        <w:rPr>
          <w:rFonts w:ascii="黑体" w:hAnsi="黑体" w:cs="黑体"/>
          <w:b w:val="0"/>
          <w:sz w:val="21"/>
          <w:szCs w:val="21"/>
        </w:rPr>
      </w:pPr>
      <w:bookmarkStart w:id="11" w:name="_Toc9262"/>
      <w:r>
        <w:rPr>
          <w:rFonts w:ascii="黑体" w:hAnsi="黑体" w:cs="黑体" w:hint="eastAsia"/>
          <w:b w:val="0"/>
          <w:sz w:val="21"/>
          <w:szCs w:val="21"/>
        </w:rPr>
        <w:t>5.1 一般规定</w:t>
      </w:r>
      <w:bookmarkEnd w:id="11"/>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5.1.1</w:t>
      </w:r>
      <w:r>
        <w:rPr>
          <w:rFonts w:asciiTheme="minorEastAsia" w:hAnsiTheme="minorEastAsia" w:cstheme="minorEastAsia" w:hint="eastAsia"/>
          <w:bCs/>
          <w:szCs w:val="21"/>
        </w:rPr>
        <w:t xml:space="preserve"> 建筑垃圾处理工程总体设计应采用成熟的技术和设备，做到技术可靠、节约用地、安全卫生、方便作业、经济合理。</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5.1.2</w:t>
      </w:r>
      <w:r>
        <w:rPr>
          <w:rFonts w:asciiTheme="minorEastAsia" w:hAnsiTheme="minorEastAsia" w:cstheme="minorEastAsia" w:hint="eastAsia"/>
          <w:bCs/>
          <w:szCs w:val="21"/>
        </w:rPr>
        <w:t xml:space="preserve"> 总占地面积应按远期规模确定；用地指标应符合国家工程项目建设用地指标的有关规定及当地土地、规划等行政主管部门的要求；宜根据处理规模、处理工艺和建设条件作出分期和分区建设的总体设计。</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5.1.3</w:t>
      </w:r>
      <w:r>
        <w:rPr>
          <w:rFonts w:asciiTheme="minorEastAsia" w:hAnsiTheme="minorEastAsia" w:cstheme="minorEastAsia" w:hint="eastAsia"/>
          <w:bCs/>
          <w:szCs w:val="21"/>
        </w:rPr>
        <w:t xml:space="preserve"> 主体设施构成应包括如下内容：</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转运调配场主体设施包括围挡设施、分类堆放区、场区道路和地基处理等。</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资源化处理工程包括计量设施，预处理系统，资源化利用系统，原料及成品贮存系统，通风除尘系统，污水处理系统，厂区道路，地基处理，防洪等。</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回填处理工程包括计量设施，预处理系统，垃圾坝，地基处理，防洪及雨水导排系统，地下水导排系统，场区道路，封场工程及监测井等。</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填埋处置工程包括计量设施，预处理系统，垃圾坝，地基处理，防渗系统，防洪及雨污分流系统，地下水导排系统，渗沥液收集与处理系统，场区道路，封场工程及监测井等。</w:t>
      </w:r>
    </w:p>
    <w:p w:rsidR="00D8558D" w:rsidRDefault="00012A9C">
      <w:pPr>
        <w:spacing w:line="340" w:lineRule="exact"/>
        <w:rPr>
          <w:rFonts w:asciiTheme="minorEastAsia" w:hAnsiTheme="minorEastAsia" w:cstheme="minorEastAsia"/>
          <w:bCs/>
          <w:szCs w:val="21"/>
        </w:rPr>
        <w:sectPr w:rsidR="00D8558D">
          <w:footerReference w:type="default" r:id="rId11"/>
          <w:pgSz w:w="7881" w:h="11453"/>
          <w:pgMar w:top="1134" w:right="964" w:bottom="964" w:left="964" w:header="851" w:footer="992" w:gutter="0"/>
          <w:cols w:space="0"/>
          <w:docGrid w:type="lines" w:linePitch="312"/>
        </w:sectPr>
      </w:pPr>
      <w:r>
        <w:rPr>
          <w:rFonts w:ascii="黑体" w:eastAsia="黑体" w:hAnsi="黑体" w:cs="宋体" w:hint="eastAsia"/>
          <w:bCs/>
          <w:szCs w:val="21"/>
        </w:rPr>
        <w:t>5.1.4</w:t>
      </w:r>
      <w:r>
        <w:rPr>
          <w:rFonts w:asciiTheme="minorEastAsia" w:hAnsiTheme="minorEastAsia" w:cstheme="minorEastAsia" w:hint="eastAsia"/>
          <w:bCs/>
          <w:szCs w:val="21"/>
        </w:rPr>
        <w:t xml:space="preserve"> 辅助设施构成应包括如下内容：进厂（场）道路，供配电，给排水设施，生活和行政办公管理设施，设备维修，消防和安全</w:t>
      </w:r>
    </w:p>
    <w:p w:rsidR="00D8558D" w:rsidRDefault="00012A9C">
      <w:pPr>
        <w:spacing w:line="340" w:lineRule="exact"/>
        <w:rPr>
          <w:rFonts w:asciiTheme="minorEastAsia" w:hAnsiTheme="minorEastAsia" w:cstheme="minorEastAsia"/>
          <w:bCs/>
          <w:szCs w:val="21"/>
        </w:rPr>
      </w:pPr>
      <w:r>
        <w:rPr>
          <w:rFonts w:asciiTheme="minorEastAsia" w:hAnsiTheme="minorEastAsia" w:cstheme="minorEastAsia" w:hint="eastAsia"/>
          <w:bCs/>
          <w:szCs w:val="21"/>
        </w:rPr>
        <w:t>卫生设施，车辆冲洗，通讯及监控，应急设施（包括建筑垃圾临时存放、紧急照明）等。</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5.1.5</w:t>
      </w:r>
      <w:r>
        <w:rPr>
          <w:rFonts w:asciiTheme="minorEastAsia" w:hAnsiTheme="minorEastAsia" w:cstheme="minorEastAsia" w:hint="eastAsia"/>
          <w:bCs/>
          <w:szCs w:val="21"/>
        </w:rPr>
        <w:t xml:space="preserve"> 竖向设计应结合原有地形，做到有利于雨污分流导排和减少土方工程量，并宜使土石方平衡。</w:t>
      </w:r>
    </w:p>
    <w:p w:rsidR="00D8558D" w:rsidRDefault="00012A9C">
      <w:pPr>
        <w:pStyle w:val="2"/>
        <w:spacing w:before="200" w:after="200"/>
        <w:jc w:val="center"/>
        <w:rPr>
          <w:rFonts w:ascii="黑体" w:hAnsi="黑体" w:cs="黑体"/>
          <w:b w:val="0"/>
          <w:sz w:val="21"/>
          <w:szCs w:val="21"/>
        </w:rPr>
      </w:pPr>
      <w:bookmarkStart w:id="12" w:name="_Toc15858"/>
      <w:r>
        <w:rPr>
          <w:rFonts w:ascii="黑体" w:hAnsi="黑体" w:cs="黑体" w:hint="eastAsia"/>
          <w:b w:val="0"/>
          <w:sz w:val="21"/>
          <w:szCs w:val="21"/>
        </w:rPr>
        <w:t>5.2 总平面布置</w:t>
      </w:r>
      <w:bookmarkEnd w:id="12"/>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5.2.1</w:t>
      </w:r>
      <w:r>
        <w:rPr>
          <w:rFonts w:asciiTheme="minorEastAsia" w:hAnsiTheme="minorEastAsia" w:cstheme="minorEastAsia" w:hint="eastAsia"/>
          <w:bCs/>
          <w:szCs w:val="21"/>
        </w:rPr>
        <w:t xml:space="preserve"> 总平面布置应根据厂（场）址地形，结合风向（夏季主导风）、地质条件、周围自然环境、外部工程条件等，并考虑施工、作业等因素，经过技术经济比较确定。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5.2.2</w:t>
      </w:r>
      <w:r>
        <w:rPr>
          <w:rFonts w:asciiTheme="minorEastAsia" w:hAnsiTheme="minorEastAsia" w:cstheme="minorEastAsia" w:hint="eastAsia"/>
          <w:bCs/>
          <w:szCs w:val="21"/>
        </w:rPr>
        <w:t xml:space="preserve"> 总平面布置应有利于减少建筑垃圾运输和处理过程中的粉尘、噪声等对周围环境的影响，防止各设施间的交叉污染。</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5.2.3</w:t>
      </w:r>
      <w:r>
        <w:rPr>
          <w:rFonts w:asciiTheme="minorEastAsia" w:hAnsiTheme="minorEastAsia" w:cstheme="minorEastAsia" w:hint="eastAsia"/>
          <w:bCs/>
          <w:szCs w:val="21"/>
        </w:rPr>
        <w:t xml:space="preserve"> 宜分别设置人流和物流出入口，两出入口不得相互影响，且应做到进出车辆畅通。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5.2.4</w:t>
      </w:r>
      <w:r>
        <w:rPr>
          <w:rFonts w:asciiTheme="minorEastAsia" w:hAnsiTheme="minorEastAsia" w:cstheme="minorEastAsia" w:hint="eastAsia"/>
          <w:bCs/>
          <w:szCs w:val="21"/>
        </w:rPr>
        <w:t xml:space="preserve"> 分期建设的工程应在总平面布置时预留分期工程场地。</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5.2.5</w:t>
      </w:r>
      <w:r>
        <w:rPr>
          <w:rFonts w:asciiTheme="minorEastAsia" w:hAnsiTheme="minorEastAsia" w:cstheme="minorEastAsia" w:hint="eastAsia"/>
          <w:bCs/>
          <w:szCs w:val="21"/>
        </w:rPr>
        <w:t xml:space="preserve"> 转运调配场总平面布置及绿化应符合《工业企业总平面设计规范》GB 50187 的规定。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5.2.6</w:t>
      </w:r>
      <w:r>
        <w:rPr>
          <w:rFonts w:asciiTheme="minorEastAsia" w:hAnsiTheme="minorEastAsia" w:cstheme="minorEastAsia" w:hint="eastAsia"/>
          <w:bCs/>
          <w:szCs w:val="21"/>
        </w:rPr>
        <w:t xml:space="preserve"> 资源化处理工程总平面布置应符合如下要求：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应以预处理及资源化利用厂房为主体进行布置，其他各项设施应按建筑垃圾处理流程、功能分区，合理布置，并应做到整体效果协调、实用、整洁；</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预处理系统主要包括破碎、分选、筛分等工艺，具体工艺路线应根据后续处理功能要求和处理对象特点确定；</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破碎设备应具备可调节破碎出料尺寸功能，可多种破碎设备组合运用。破碎工艺宜设置检修平台或智能监控系统；</w:t>
      </w:r>
    </w:p>
    <w:p w:rsidR="00D8558D" w:rsidRDefault="00012A9C">
      <w:pPr>
        <w:spacing w:line="340" w:lineRule="exact"/>
        <w:ind w:firstLineChars="200" w:firstLine="420"/>
        <w:jc w:val="left"/>
        <w:rPr>
          <w:rFonts w:asciiTheme="minorEastAsia" w:hAnsiTheme="minorEastAsia" w:cstheme="minorEastAsia"/>
          <w:bCs/>
          <w:szCs w:val="21"/>
        </w:rPr>
        <w:sectPr w:rsidR="00D8558D">
          <w:footerReference w:type="default" r:id="rId12"/>
          <w:pgSz w:w="7881" w:h="11453"/>
          <w:pgMar w:top="1134" w:right="964" w:bottom="964" w:left="964" w:header="851" w:footer="992" w:gutter="0"/>
          <w:cols w:space="0"/>
          <w:docGrid w:type="lines" w:linePitch="312"/>
        </w:sectPr>
      </w:pPr>
      <w:r>
        <w:rPr>
          <w:rFonts w:ascii="黑体" w:eastAsia="黑体" w:hAnsi="黑体" w:cs="宋体" w:hint="eastAsia"/>
          <w:bCs/>
          <w:szCs w:val="21"/>
        </w:rPr>
        <w:t>4</w:t>
      </w:r>
      <w:r>
        <w:rPr>
          <w:rFonts w:asciiTheme="minorEastAsia" w:hAnsiTheme="minorEastAsia" w:cstheme="minorEastAsia" w:hint="eastAsia"/>
          <w:bCs/>
          <w:szCs w:val="21"/>
        </w:rPr>
        <w:t xml:space="preserve"> 分选宜以机械分选为主、人工分选为辅。分选工艺根据原</w:t>
      </w:r>
    </w:p>
    <w:p w:rsidR="00D8558D" w:rsidRDefault="00012A9C">
      <w:pPr>
        <w:spacing w:line="340" w:lineRule="exact"/>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料品质，可采用单级或多级串联方式，也可采用多条生产线并联方式；</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5</w:t>
      </w:r>
      <w:r>
        <w:rPr>
          <w:rFonts w:asciiTheme="minorEastAsia" w:hAnsiTheme="minorEastAsia" w:cstheme="minorEastAsia" w:hint="eastAsia"/>
          <w:bCs/>
          <w:szCs w:val="21"/>
        </w:rPr>
        <w:t xml:space="preserve"> 根据产品类型设置相应的生产线及仓储区，仓储区需预留足够的空间，以供养护和产品调配。</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5.2.7</w:t>
      </w:r>
      <w:r>
        <w:rPr>
          <w:rFonts w:asciiTheme="minorEastAsia" w:hAnsiTheme="minorEastAsia" w:cstheme="minorEastAsia" w:hint="eastAsia"/>
          <w:bCs/>
          <w:szCs w:val="21"/>
        </w:rPr>
        <w:t xml:space="preserve"> 回填及填埋处置工程总平面布置应符合如下要求：</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应以填埋库区为重点进行布置，填埋库区占地面积宜为总面积的 70%～90%，不得小于 60%。每平方米填埋库区建筑垃圾填埋量不宜低于 10m</w:t>
      </w:r>
      <w:r>
        <w:rPr>
          <w:rFonts w:asciiTheme="minorEastAsia" w:hAnsiTheme="minorEastAsia" w:cstheme="minorEastAsia" w:hint="eastAsia"/>
          <w:bCs/>
          <w:szCs w:val="21"/>
          <w:vertAlign w:val="superscript"/>
        </w:rPr>
        <w:t>3</w:t>
      </w:r>
      <w:r>
        <w:rPr>
          <w:rFonts w:asciiTheme="minorEastAsia" w:hAnsiTheme="minorEastAsia" w:cstheme="minorEastAsia" w:hint="eastAsia"/>
          <w:bCs/>
          <w:szCs w:val="21"/>
        </w:rPr>
        <w:t>；</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填埋库区应按照分区进行布置，库区分区的大小主要应考虑易于实施雨污分流，分区的顺序应有利于垃圾场内运输和填埋作业，应考虑与各库区进场道路的衔接；</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渗沥液处理区处理构筑物间距应紧凑、合理，符合现行国家标准《建筑设计防火规范》GB 50016 的要求，并应满足各构筑物的施工、设备安装和埋设各种管道以及养护、维修和管理的要求；</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臭气集中处理设施宜布置在夏季主导风向下风向。</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5.2.8</w:t>
      </w:r>
      <w:r>
        <w:rPr>
          <w:rFonts w:asciiTheme="minorEastAsia" w:hAnsiTheme="minorEastAsia" w:cstheme="minorEastAsia" w:hint="eastAsia"/>
          <w:bCs/>
          <w:szCs w:val="21"/>
        </w:rPr>
        <w:t xml:space="preserve"> 辅助设施布置应符合以下要求：</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宜布置在夏季主导风向的上风向，与预处理区、资源化利用区、填埋库区、渗沥液处理区之间宜设绿化隔离带；</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管理区各项建（构）筑物的组成及其面积均应符合国家相关标准的规定。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5.2.9</w:t>
      </w:r>
      <w:r>
        <w:rPr>
          <w:rFonts w:asciiTheme="minorEastAsia" w:hAnsiTheme="minorEastAsia" w:cstheme="minorEastAsia" w:hint="eastAsia"/>
          <w:bCs/>
          <w:szCs w:val="21"/>
        </w:rPr>
        <w:t xml:space="preserve"> 场（厂）区管线布置应符合以下要求：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雨污分流导排管线应全面安排，做到导排通畅。</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管线布置应避免相互干扰，应使管线长度短、水头损失小、流通顺畅、不易堵塞和便于清通。各种管线应用不同颜色加以区别。</w:t>
      </w:r>
    </w:p>
    <w:p w:rsidR="00D8558D" w:rsidRDefault="00D8558D">
      <w:pPr>
        <w:pStyle w:val="2"/>
        <w:spacing w:before="200" w:after="200"/>
        <w:jc w:val="center"/>
        <w:rPr>
          <w:rFonts w:ascii="黑体" w:hAnsi="黑体" w:cs="黑体"/>
          <w:b w:val="0"/>
          <w:sz w:val="21"/>
          <w:szCs w:val="21"/>
        </w:rPr>
        <w:sectPr w:rsidR="00D8558D">
          <w:footerReference w:type="default" r:id="rId13"/>
          <w:pgSz w:w="7881" w:h="11453"/>
          <w:pgMar w:top="1134" w:right="964" w:bottom="964" w:left="964" w:header="851" w:footer="992" w:gutter="0"/>
          <w:cols w:space="0"/>
          <w:docGrid w:type="lines" w:linePitch="312"/>
        </w:sectPr>
      </w:pPr>
      <w:bookmarkStart w:id="13" w:name="_Toc3131"/>
    </w:p>
    <w:p w:rsidR="00D8558D" w:rsidRDefault="00012A9C">
      <w:pPr>
        <w:pStyle w:val="2"/>
        <w:spacing w:before="200" w:after="200"/>
        <w:jc w:val="center"/>
        <w:rPr>
          <w:rFonts w:ascii="黑体" w:hAnsi="黑体" w:cs="黑体"/>
          <w:b w:val="0"/>
          <w:sz w:val="21"/>
          <w:szCs w:val="21"/>
        </w:rPr>
      </w:pPr>
      <w:r>
        <w:rPr>
          <w:rFonts w:ascii="黑体" w:hAnsi="黑体" w:cs="黑体" w:hint="eastAsia"/>
          <w:b w:val="0"/>
          <w:sz w:val="21"/>
          <w:szCs w:val="21"/>
        </w:rPr>
        <w:t>5.3 厂址选择</w:t>
      </w:r>
      <w:bookmarkEnd w:id="13"/>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5.3.1</w:t>
      </w:r>
      <w:r>
        <w:rPr>
          <w:rFonts w:asciiTheme="minorEastAsia" w:hAnsiTheme="minorEastAsia" w:cstheme="minorEastAsia" w:hint="eastAsia"/>
          <w:bCs/>
          <w:szCs w:val="21"/>
        </w:rPr>
        <w:t xml:space="preserve"> 建筑垃圾处理工程选址应先进行下列基础资料的收集：</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城市总体规划和环境卫生专业规划；</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土地利用价值及征地费用；</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附近居住情况与公众反映；</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资源化利用产品的出路；</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5</w:t>
      </w:r>
      <w:r>
        <w:rPr>
          <w:rFonts w:asciiTheme="minorEastAsia" w:hAnsiTheme="minorEastAsia" w:cstheme="minorEastAsia" w:hint="eastAsia"/>
          <w:bCs/>
          <w:szCs w:val="21"/>
        </w:rPr>
        <w:t xml:space="preserve"> 地形、地貌及相关地形图；</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6</w:t>
      </w:r>
      <w:r>
        <w:rPr>
          <w:rFonts w:asciiTheme="minorEastAsia" w:hAnsiTheme="minorEastAsia" w:cstheme="minorEastAsia" w:hint="eastAsia"/>
          <w:bCs/>
          <w:szCs w:val="21"/>
        </w:rPr>
        <w:t xml:space="preserve"> 工程地质与水文地质条件；</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7</w:t>
      </w:r>
      <w:r>
        <w:rPr>
          <w:rFonts w:asciiTheme="minorEastAsia" w:hAnsiTheme="minorEastAsia" w:cstheme="minorEastAsia" w:hint="eastAsia"/>
          <w:bCs/>
          <w:szCs w:val="21"/>
        </w:rPr>
        <w:t xml:space="preserve"> 道路、交通运输、给排水、供电条件；</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8</w:t>
      </w:r>
      <w:r>
        <w:rPr>
          <w:rFonts w:asciiTheme="minorEastAsia" w:hAnsiTheme="minorEastAsia" w:cstheme="minorEastAsia" w:hint="eastAsia"/>
          <w:bCs/>
          <w:szCs w:val="21"/>
        </w:rPr>
        <w:t xml:space="preserve"> 洪水位、降水量、夏季主导风向及风速、基本风压值；</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9</w:t>
      </w:r>
      <w:r>
        <w:rPr>
          <w:rFonts w:asciiTheme="minorEastAsia" w:hAnsiTheme="minorEastAsia" w:cstheme="minorEastAsia" w:hint="eastAsia"/>
          <w:bCs/>
          <w:szCs w:val="21"/>
        </w:rPr>
        <w:t xml:space="preserve"> 服务范围的建筑垃圾量、性质及收集运输情况。</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5.3.2</w:t>
      </w:r>
      <w:r>
        <w:rPr>
          <w:rFonts w:asciiTheme="minorEastAsia" w:hAnsiTheme="minorEastAsia" w:cstheme="minorEastAsia" w:hint="eastAsia"/>
          <w:bCs/>
          <w:szCs w:val="21"/>
        </w:rPr>
        <w:t xml:space="preserve"> 建筑垃圾处理工程的选址应符合下列要求：</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当地城市总体规划、环境卫生专业规划以及国家现行有关标准的要求；</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与当地的大气防护、水土资源保护、自然保护及生态平衡要求相一致；</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工程地质与水文地质条件应满足设施建设和运行的要求，不应选在发震断层、滑坡、泥石流、沼泽、流沙及采矿陷落区等地区；</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交通方便，运距合理，并应综合考虑建筑垃圾处理厂的服务区域、建筑垃圾收集运输能力、产品出路、预留发展等因素；</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5</w:t>
      </w:r>
      <w:r>
        <w:rPr>
          <w:rFonts w:asciiTheme="minorEastAsia" w:hAnsiTheme="minorEastAsia" w:cstheme="minorEastAsia" w:hint="eastAsia"/>
          <w:bCs/>
          <w:szCs w:val="21"/>
        </w:rPr>
        <w:t xml:space="preserve"> 应有良好的电力、给水和排水条件；</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6</w:t>
      </w:r>
      <w:r>
        <w:rPr>
          <w:rFonts w:asciiTheme="minorEastAsia" w:hAnsiTheme="minorEastAsia" w:cstheme="minorEastAsia" w:hint="eastAsia"/>
          <w:bCs/>
          <w:szCs w:val="21"/>
        </w:rPr>
        <w:t xml:space="preserve"> 人口密度、土地利用价值及征地费用均较低；</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7</w:t>
      </w:r>
      <w:r>
        <w:rPr>
          <w:rFonts w:asciiTheme="minorEastAsia" w:hAnsiTheme="minorEastAsia" w:cstheme="minorEastAsia" w:hint="eastAsia"/>
          <w:bCs/>
          <w:szCs w:val="21"/>
        </w:rPr>
        <w:t xml:space="preserve"> 厂址应选择在生态资源、地面水系、机场、文化遗址、风景区等敏感目标少的区域；</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8</w:t>
      </w:r>
      <w:r>
        <w:rPr>
          <w:rFonts w:asciiTheme="minorEastAsia" w:hAnsiTheme="minorEastAsia" w:cstheme="minorEastAsia" w:hint="eastAsia"/>
          <w:bCs/>
          <w:szCs w:val="21"/>
        </w:rPr>
        <w:t xml:space="preserve"> 位于地下水贫乏地区、环境保护目标区域的地下水流向下游地区及夏季主导风向下风向；</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9</w:t>
      </w:r>
      <w:r>
        <w:rPr>
          <w:rFonts w:asciiTheme="minorEastAsia" w:hAnsiTheme="minorEastAsia" w:cstheme="minorEastAsia" w:hint="eastAsia"/>
          <w:bCs/>
          <w:szCs w:val="21"/>
        </w:rPr>
        <w:t xml:space="preserve"> 厂址不应受洪水、潮水或内涝的威胁；必须建在该类地区时，应有可靠的防洪、排涝措施，其防洪标准应符合现行国家标准《防洪标准》GB 50201 的有关规定；</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10</w:t>
      </w:r>
      <w:r>
        <w:rPr>
          <w:rFonts w:asciiTheme="minorEastAsia" w:hAnsiTheme="minorEastAsia" w:cstheme="minorEastAsia" w:hint="eastAsia"/>
          <w:bCs/>
          <w:szCs w:val="21"/>
        </w:rPr>
        <w:t xml:space="preserve"> 选址应有建设项目所在地的建设、规划、环保、环卫、国土资源、水利、卫生监督等有关部门和专业设计单位的有关专业技术人员参加；</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11</w:t>
      </w:r>
      <w:r>
        <w:rPr>
          <w:rFonts w:asciiTheme="minorEastAsia" w:hAnsiTheme="minorEastAsia" w:cstheme="minorEastAsia" w:hint="eastAsia"/>
          <w:bCs/>
          <w:szCs w:val="21"/>
        </w:rPr>
        <w:t xml:space="preserve"> 应符合环境影响评价的要求。</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5.3.3</w:t>
      </w:r>
      <w:r>
        <w:rPr>
          <w:rFonts w:asciiTheme="minorEastAsia" w:hAnsiTheme="minorEastAsia" w:cstheme="minorEastAsia" w:hint="eastAsia"/>
          <w:bCs/>
          <w:szCs w:val="21"/>
        </w:rPr>
        <w:t xml:space="preserve"> 建筑垃圾处理工程不应设在下列地区：</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地下水集中供水水源地及补给区，供水水源远景规划区；</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洪泛区和泄洪道；</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尚未开采的地下蕴矿区和岩溶发育区；</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珍贵动植物保护区和国家、地方自然保护区；</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5</w:t>
      </w:r>
      <w:r>
        <w:rPr>
          <w:rFonts w:asciiTheme="minorEastAsia" w:hAnsiTheme="minorEastAsia" w:cstheme="minorEastAsia" w:hint="eastAsia"/>
          <w:bCs/>
          <w:szCs w:val="21"/>
        </w:rPr>
        <w:t xml:space="preserve"> 公园，风景、游览区，文物古迹区，考古学、历史学及生物学研究考察区；</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6</w:t>
      </w:r>
      <w:r>
        <w:rPr>
          <w:rFonts w:asciiTheme="minorEastAsia" w:hAnsiTheme="minorEastAsia" w:cstheme="minorEastAsia" w:hint="eastAsia"/>
          <w:bCs/>
          <w:szCs w:val="21"/>
        </w:rPr>
        <w:t xml:space="preserve"> 军事要地、军工基地和国家保密地区；</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7</w:t>
      </w:r>
      <w:r>
        <w:rPr>
          <w:rFonts w:asciiTheme="minorEastAsia" w:hAnsiTheme="minorEastAsia" w:cstheme="minorEastAsia" w:hint="eastAsia"/>
          <w:bCs/>
          <w:szCs w:val="21"/>
        </w:rPr>
        <w:t xml:space="preserve"> 城市工业发展规划区，农业保护区。</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5.3.4</w:t>
      </w:r>
      <w:r>
        <w:rPr>
          <w:rFonts w:asciiTheme="minorEastAsia" w:hAnsiTheme="minorEastAsia" w:cstheme="minorEastAsia" w:hint="eastAsia"/>
          <w:bCs/>
          <w:szCs w:val="21"/>
        </w:rPr>
        <w:t xml:space="preserve"> 建筑垃圾处理工程宜与其它固体废物处理设施或建筑材料利用设施同址建设。</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5.3.5</w:t>
      </w:r>
      <w:r>
        <w:rPr>
          <w:rFonts w:asciiTheme="minorEastAsia" w:hAnsiTheme="minorEastAsia" w:cstheme="minorEastAsia" w:hint="eastAsia"/>
          <w:bCs/>
          <w:szCs w:val="21"/>
        </w:rPr>
        <w:t xml:space="preserve"> 转运调配场、回填场宜优先选用废弃的采矿坑。</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5.3.6</w:t>
      </w:r>
      <w:r>
        <w:rPr>
          <w:rFonts w:asciiTheme="minorEastAsia" w:hAnsiTheme="minorEastAsia" w:cstheme="minorEastAsia" w:hint="eastAsia"/>
          <w:bCs/>
          <w:szCs w:val="21"/>
        </w:rPr>
        <w:t xml:space="preserve"> 建筑垃圾处理工程选址应按下列顺序进行：</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厂（场）址预选</w:t>
      </w:r>
    </w:p>
    <w:p w:rsidR="00D8558D" w:rsidRDefault="00012A9C">
      <w:pPr>
        <w:spacing w:line="340" w:lineRule="exact"/>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在全面调查与分析的基础上，初定 3 个或 3 个以上候选厂（场）址，然后通过对候选厂（场）址进行踏勘，对场地的地形、地貌、植被、地质、水文、气象、供电、给排水、交通运输及场址周围人群居住情况等进行对比分析，推荐 2 个或 2 个以上预选厂（场）址。</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厂（场）址确定</w:t>
      </w:r>
    </w:p>
    <w:p w:rsidR="00D8558D" w:rsidRDefault="00012A9C">
      <w:pPr>
        <w:spacing w:line="340" w:lineRule="exact"/>
        <w:ind w:firstLineChars="200" w:firstLine="420"/>
        <w:jc w:val="left"/>
        <w:rPr>
          <w:rFonts w:ascii="黑体" w:eastAsia="黑体" w:hAnsi="黑体" w:cs="宋体"/>
          <w:bCs/>
          <w:szCs w:val="21"/>
        </w:rPr>
      </w:pPr>
      <w:r>
        <w:rPr>
          <w:rFonts w:asciiTheme="minorEastAsia" w:hAnsiTheme="minorEastAsia" w:cstheme="minorEastAsia" w:hint="eastAsia"/>
          <w:bCs/>
          <w:szCs w:val="21"/>
        </w:rPr>
        <w:t>对预选厂（场）址方案进行技术、经济、社会及环境比较，推荐一个拟定厂（场）址。对拟定厂（场）址进行地形测量、初步勘察和初步工艺方案设计，完成选址报告或可行性研究报告，通过审查确定厂（场）址。</w:t>
      </w:r>
    </w:p>
    <w:p w:rsidR="00D8558D" w:rsidRDefault="00012A9C">
      <w:pPr>
        <w:pStyle w:val="2"/>
        <w:spacing w:before="200" w:after="200"/>
        <w:jc w:val="center"/>
        <w:rPr>
          <w:rFonts w:ascii="黑体" w:hAnsi="黑体" w:cs="黑体"/>
          <w:b w:val="0"/>
          <w:sz w:val="21"/>
          <w:szCs w:val="21"/>
        </w:rPr>
      </w:pPr>
      <w:bookmarkStart w:id="14" w:name="_Toc7886"/>
      <w:r>
        <w:rPr>
          <w:rFonts w:ascii="黑体" w:hAnsi="黑体" w:cs="黑体" w:hint="eastAsia"/>
          <w:b w:val="0"/>
          <w:sz w:val="21"/>
          <w:szCs w:val="21"/>
        </w:rPr>
        <w:t>5.4 计量设施</w:t>
      </w:r>
      <w:bookmarkEnd w:id="14"/>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5.4.1</w:t>
      </w:r>
      <w:r>
        <w:rPr>
          <w:rFonts w:asciiTheme="minorEastAsia" w:hAnsiTheme="minorEastAsia" w:cstheme="minorEastAsia" w:hint="eastAsia"/>
          <w:bCs/>
          <w:szCs w:val="21"/>
        </w:rPr>
        <w:t xml:space="preserve"> 建筑垃圾处理工程应设置汽车衡进行称重计量，计量房应设置在处理工程的交通入口处，并应具有良好的通视条件。</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5.4.2</w:t>
      </w:r>
      <w:r>
        <w:rPr>
          <w:rFonts w:asciiTheme="minorEastAsia" w:hAnsiTheme="minorEastAsia" w:cstheme="minorEastAsia" w:hint="eastAsia"/>
          <w:bCs/>
          <w:szCs w:val="21"/>
        </w:rPr>
        <w:t xml:space="preserve"> 汽车衡设置数量应符合下列要求：</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I类处理工程设置 3 台或以上。</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Ⅱ类、Ⅲ类处理工程设置 2～3 台。</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Ⅳ类处理工程设置 1～2 台。</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5.4.3</w:t>
      </w:r>
      <w:r>
        <w:rPr>
          <w:rFonts w:asciiTheme="minorEastAsia" w:hAnsiTheme="minorEastAsia" w:cstheme="minorEastAsia" w:hint="eastAsia"/>
          <w:bCs/>
          <w:szCs w:val="21"/>
        </w:rPr>
        <w:t xml:space="preserve"> 计量设施应具有称重、记录、打印与数据处理、传输功能，宜配置备用电源。</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5.4.4</w:t>
      </w:r>
      <w:r>
        <w:rPr>
          <w:rFonts w:asciiTheme="minorEastAsia" w:hAnsiTheme="minorEastAsia" w:cstheme="minorEastAsia" w:hint="eastAsia"/>
          <w:bCs/>
          <w:szCs w:val="21"/>
        </w:rPr>
        <w:t xml:space="preserve"> 计量地磅应采用垃圾场车辆计量专用的动静态电子地磅，地磅规格宜按垃圾车最大满载重量的 1.3～1.7 倍配置，称量精度不宜小于贸易计量Ⅲ级。</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5.4.5</w:t>
      </w:r>
      <w:r>
        <w:rPr>
          <w:rFonts w:asciiTheme="minorEastAsia" w:hAnsiTheme="minorEastAsia" w:cstheme="minorEastAsia" w:hint="eastAsia"/>
          <w:bCs/>
          <w:szCs w:val="21"/>
        </w:rPr>
        <w:t xml:space="preserve"> 地磅进车端的道路坡度不宜过大，宜设置为平坡直线段，地磅前方 10m 处宜设置减速装置。</w:t>
      </w:r>
    </w:p>
    <w:p w:rsidR="00D8558D" w:rsidRDefault="00012A9C">
      <w:pPr>
        <w:pStyle w:val="2"/>
        <w:spacing w:before="200" w:after="200"/>
        <w:jc w:val="center"/>
        <w:rPr>
          <w:rFonts w:ascii="黑体" w:hAnsi="黑体" w:cs="黑体"/>
          <w:b w:val="0"/>
          <w:sz w:val="21"/>
          <w:szCs w:val="21"/>
        </w:rPr>
      </w:pPr>
      <w:bookmarkStart w:id="15" w:name="_Toc15935"/>
      <w:r>
        <w:rPr>
          <w:rFonts w:ascii="黑体" w:hAnsi="黑体" w:cs="黑体" w:hint="eastAsia"/>
          <w:b w:val="0"/>
          <w:sz w:val="21"/>
          <w:szCs w:val="21"/>
        </w:rPr>
        <w:t>5.5 绿化及其它</w:t>
      </w:r>
      <w:bookmarkEnd w:id="15"/>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5.5.1</w:t>
      </w:r>
      <w:r>
        <w:rPr>
          <w:rFonts w:asciiTheme="minorEastAsia" w:hAnsiTheme="minorEastAsia" w:cstheme="minorEastAsia" w:hint="eastAsia"/>
          <w:bCs/>
          <w:szCs w:val="21"/>
        </w:rPr>
        <w:t xml:space="preserve"> 绿化布置应符合总平面布置和竖向设计要求，合理安排绿化用地，厂（场）区绿化率宜控制在 30%以内。</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5.5.2</w:t>
      </w:r>
      <w:r>
        <w:rPr>
          <w:rFonts w:asciiTheme="minorEastAsia" w:hAnsiTheme="minorEastAsia" w:cstheme="minorEastAsia" w:hint="eastAsia"/>
          <w:bCs/>
          <w:szCs w:val="21"/>
        </w:rPr>
        <w:t xml:space="preserve"> 绿化应结合当地的自然条件，选择适宜的植物。</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5.5.3</w:t>
      </w:r>
      <w:r>
        <w:rPr>
          <w:rFonts w:asciiTheme="minorEastAsia" w:hAnsiTheme="minorEastAsia" w:cstheme="minorEastAsia" w:hint="eastAsia"/>
          <w:bCs/>
          <w:szCs w:val="21"/>
        </w:rPr>
        <w:t xml:space="preserve"> 建筑垃圾处理工程下列区域宜设置绿化带：</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工程出入口；</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生产区与管理区之间；</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防火隔离带外；</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受西晒的建筑物；</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5</w:t>
      </w:r>
      <w:r>
        <w:rPr>
          <w:rFonts w:asciiTheme="minorEastAsia" w:hAnsiTheme="minorEastAsia" w:cstheme="minorEastAsia" w:hint="eastAsia"/>
          <w:bCs/>
          <w:szCs w:val="21"/>
        </w:rPr>
        <w:t xml:space="preserve"> 受雨水冲刷的地段；</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6</w:t>
      </w:r>
      <w:r>
        <w:rPr>
          <w:rFonts w:asciiTheme="minorEastAsia" w:hAnsiTheme="minorEastAsia" w:cstheme="minorEastAsia" w:hint="eastAsia"/>
          <w:bCs/>
          <w:szCs w:val="21"/>
        </w:rPr>
        <w:t xml:space="preserve"> 资源化处理工程厂区道路；</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7</w:t>
      </w:r>
      <w:r>
        <w:rPr>
          <w:rFonts w:asciiTheme="minorEastAsia" w:hAnsiTheme="minorEastAsia" w:cstheme="minorEastAsia" w:hint="eastAsia"/>
          <w:bCs/>
          <w:szCs w:val="21"/>
        </w:rPr>
        <w:t xml:space="preserve"> 回填与填埋处置场永久性道路两侧，填埋库区封场覆盖区域。</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5.5.4</w:t>
      </w:r>
      <w:r>
        <w:rPr>
          <w:rFonts w:asciiTheme="minorEastAsia" w:hAnsiTheme="minorEastAsia" w:cstheme="minorEastAsia" w:hint="eastAsia"/>
          <w:bCs/>
          <w:szCs w:val="21"/>
        </w:rPr>
        <w:t xml:space="preserve"> 生产区与管理区之间、填埋作业区应设置防尘、防噪措施；填埋库区周围宜设安全防护设施。</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5.5.5</w:t>
      </w:r>
      <w:r>
        <w:rPr>
          <w:rFonts w:asciiTheme="minorEastAsia" w:hAnsiTheme="minorEastAsia" w:cstheme="minorEastAsia" w:hint="eastAsia"/>
          <w:bCs/>
          <w:szCs w:val="21"/>
        </w:rPr>
        <w:t xml:space="preserve"> 相关建（构）筑物应进行防雷设计，并应符合现行国家标准《建筑物防雷设计规范》GB 50057的要求。</w:t>
      </w:r>
    </w:p>
    <w:p w:rsidR="00D8558D" w:rsidRDefault="00012A9C">
      <w:pPr>
        <w:spacing w:line="360" w:lineRule="auto"/>
        <w:jc w:val="center"/>
        <w:rPr>
          <w:sz w:val="24"/>
          <w:szCs w:val="24"/>
        </w:rPr>
      </w:pPr>
      <w:r>
        <w:rPr>
          <w:rFonts w:hint="eastAsia"/>
          <w:sz w:val="24"/>
          <w:szCs w:val="24"/>
        </w:rPr>
        <w:br w:type="page"/>
      </w:r>
    </w:p>
    <w:p w:rsidR="00D8558D" w:rsidRDefault="00D8558D">
      <w:pPr>
        <w:pStyle w:val="1"/>
        <w:spacing w:before="0" w:after="0" w:line="240" w:lineRule="auto"/>
        <w:ind w:left="448" w:hangingChars="160" w:hanging="448"/>
        <w:jc w:val="center"/>
        <w:rPr>
          <w:rFonts w:ascii="黑体" w:eastAsia="黑体" w:hAnsi="黑体" w:cs="宋体"/>
          <w:b w:val="0"/>
          <w:bCs/>
          <w:sz w:val="28"/>
          <w:szCs w:val="28"/>
        </w:rPr>
      </w:pPr>
    </w:p>
    <w:p w:rsidR="00D8558D" w:rsidRDefault="00012A9C">
      <w:pPr>
        <w:pStyle w:val="1"/>
        <w:spacing w:before="0" w:after="0" w:line="240" w:lineRule="auto"/>
        <w:ind w:left="448" w:hangingChars="160" w:hanging="448"/>
        <w:jc w:val="center"/>
        <w:rPr>
          <w:rFonts w:ascii="黑体" w:eastAsia="黑体" w:hAnsi="黑体" w:cs="宋体"/>
          <w:b w:val="0"/>
          <w:bCs/>
          <w:sz w:val="28"/>
          <w:szCs w:val="28"/>
        </w:rPr>
      </w:pPr>
      <w:bookmarkStart w:id="16" w:name="_Toc11297"/>
      <w:r>
        <w:rPr>
          <w:rFonts w:ascii="黑体" w:eastAsia="黑体" w:hAnsi="黑体" w:cs="宋体" w:hint="eastAsia"/>
          <w:b w:val="0"/>
          <w:bCs/>
          <w:sz w:val="28"/>
          <w:szCs w:val="28"/>
        </w:rPr>
        <w:t>6 资源化利用</w:t>
      </w:r>
      <w:bookmarkEnd w:id="16"/>
    </w:p>
    <w:p w:rsidR="00D8558D" w:rsidRDefault="00012A9C">
      <w:pPr>
        <w:pStyle w:val="2"/>
        <w:spacing w:before="200" w:after="200"/>
        <w:jc w:val="center"/>
        <w:rPr>
          <w:rFonts w:ascii="黑体" w:hAnsi="黑体" w:cs="黑体"/>
          <w:b w:val="0"/>
          <w:sz w:val="24"/>
          <w:szCs w:val="24"/>
        </w:rPr>
      </w:pPr>
      <w:bookmarkStart w:id="17" w:name="_Toc18633"/>
      <w:r>
        <w:rPr>
          <w:rFonts w:ascii="黑体" w:hAnsi="黑体" w:cs="黑体" w:hint="eastAsia"/>
          <w:b w:val="0"/>
          <w:sz w:val="24"/>
          <w:szCs w:val="24"/>
        </w:rPr>
        <w:t>6.1 一般规定</w:t>
      </w:r>
      <w:bookmarkEnd w:id="17"/>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6.1.1</w:t>
      </w:r>
      <w:r>
        <w:rPr>
          <w:rFonts w:asciiTheme="minorEastAsia" w:hAnsiTheme="minorEastAsia" w:cstheme="minorEastAsia" w:hint="eastAsia"/>
          <w:bCs/>
          <w:szCs w:val="21"/>
        </w:rPr>
        <w:t xml:space="preserve"> 建筑垃圾资源化利用模式分为就地利用、分散处理、集中处理，宜以就地利用为主，分散和集中处理为辅。</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6.1.2</w:t>
      </w:r>
      <w:r>
        <w:rPr>
          <w:rFonts w:asciiTheme="minorEastAsia" w:hAnsiTheme="minorEastAsia" w:cstheme="minorEastAsia" w:hint="eastAsia"/>
          <w:bCs/>
          <w:szCs w:val="21"/>
        </w:rPr>
        <w:t xml:space="preserve"> 资源化处理工程进厂建筑垃圾宜以废旧混凝土、碎砖瓦等为主，进厂物料粒径宜小于1m，大于 1m 的物料宜先预破碎。</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6.1.3</w:t>
      </w:r>
      <w:r>
        <w:rPr>
          <w:rFonts w:asciiTheme="minorEastAsia" w:hAnsiTheme="minorEastAsia" w:cstheme="minorEastAsia" w:hint="eastAsia"/>
          <w:bCs/>
          <w:szCs w:val="21"/>
        </w:rPr>
        <w:t xml:space="preserve"> 建筑垃圾原料贮存堆场应采取防尘措施。</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6.1.4</w:t>
      </w:r>
      <w:r>
        <w:rPr>
          <w:rFonts w:asciiTheme="minorEastAsia" w:hAnsiTheme="minorEastAsia" w:cstheme="minorEastAsia" w:hint="eastAsia"/>
          <w:bCs/>
          <w:szCs w:val="21"/>
        </w:rPr>
        <w:t xml:space="preserve"> 建筑垃圾原料可根据后续工艺进行预湿。</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6.1.5</w:t>
      </w:r>
      <w:r>
        <w:rPr>
          <w:rFonts w:asciiTheme="minorEastAsia" w:hAnsiTheme="minorEastAsia" w:cstheme="minorEastAsia" w:hint="eastAsia"/>
          <w:bCs/>
          <w:szCs w:val="21"/>
        </w:rPr>
        <w:t xml:space="preserve"> 建筑垃圾卸料、上料及处理过程中易产生扬尘的环节应采取抑尘、降尘及除尘措施。</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6.1.6</w:t>
      </w:r>
      <w:r>
        <w:rPr>
          <w:rFonts w:asciiTheme="minorEastAsia" w:hAnsiTheme="minorEastAsia" w:cstheme="minorEastAsia" w:hint="eastAsia"/>
          <w:bCs/>
          <w:szCs w:val="21"/>
        </w:rPr>
        <w:t xml:space="preserve"> 根据处理规模，合理配置生产设备，保证充足的原料和产品堆场，原料堆场贮存时间不宜小于30天，产品堆场贮存时间不小于各类产品的最低养护期，不宜小于15天。</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6.1.7</w:t>
      </w:r>
      <w:r>
        <w:rPr>
          <w:rFonts w:asciiTheme="minorEastAsia" w:hAnsiTheme="minorEastAsia" w:cstheme="minorEastAsia" w:hint="eastAsia"/>
          <w:bCs/>
          <w:szCs w:val="21"/>
        </w:rPr>
        <w:t xml:space="preserve"> 资源化利用应选用节能、环保、高效的设备。</w:t>
      </w:r>
    </w:p>
    <w:p w:rsidR="00D8558D" w:rsidRDefault="00012A9C">
      <w:pPr>
        <w:pStyle w:val="2"/>
        <w:spacing w:before="200" w:after="200"/>
        <w:jc w:val="center"/>
        <w:rPr>
          <w:rFonts w:ascii="黑体" w:hAnsi="黑体" w:cs="黑体"/>
          <w:b w:val="0"/>
          <w:sz w:val="24"/>
          <w:szCs w:val="24"/>
        </w:rPr>
      </w:pPr>
      <w:bookmarkStart w:id="18" w:name="_Toc7961"/>
      <w:r>
        <w:rPr>
          <w:rFonts w:ascii="黑体" w:hAnsi="黑体" w:cs="黑体" w:hint="eastAsia"/>
          <w:b w:val="0"/>
          <w:sz w:val="24"/>
          <w:szCs w:val="24"/>
        </w:rPr>
        <w:t>6.2 混凝土、砖瓦类建筑垃圾再生处理</w:t>
      </w:r>
      <w:bookmarkEnd w:id="18"/>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6.2.1</w:t>
      </w:r>
      <w:r>
        <w:rPr>
          <w:rFonts w:asciiTheme="minorEastAsia" w:hAnsiTheme="minorEastAsia" w:cstheme="minorEastAsia" w:hint="eastAsia"/>
          <w:bCs/>
          <w:szCs w:val="21"/>
        </w:rPr>
        <w:t xml:space="preserve"> 再生处理前应对建筑垃圾进行预处理，包括分类、预湿及大块物料简单破碎。</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6.2.2</w:t>
      </w:r>
      <w:r>
        <w:rPr>
          <w:rFonts w:asciiTheme="minorEastAsia" w:hAnsiTheme="minorEastAsia" w:cstheme="minorEastAsia" w:hint="eastAsia"/>
          <w:bCs/>
          <w:szCs w:val="21"/>
        </w:rPr>
        <w:t xml:space="preserve"> 应合理布置生产线，减少物料传输距离。合理利用地势势能和传输带提升动能，设计生产线工艺高程。</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6.2.3</w:t>
      </w:r>
      <w:r>
        <w:rPr>
          <w:rFonts w:asciiTheme="minorEastAsia" w:hAnsiTheme="minorEastAsia" w:cstheme="minorEastAsia" w:hint="eastAsia"/>
          <w:bCs/>
          <w:szCs w:val="21"/>
        </w:rPr>
        <w:t xml:space="preserve"> 再生处理工艺应根据进厂物料特性、资源化利用工艺、产品形式与出路等综合考虑确定，主要包括给料、除土、破碎、筛分、分选、粉磨、输送、贮存、除尘、降噪、废水处理等工序，各工序先后顺序宜根据原料与产品确定。分为固定式和移动式两种，固定式处理工艺流程可参考附录 B，移动式处理工艺流程可参考附录 C。</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6.2.4</w:t>
      </w:r>
      <w:r>
        <w:rPr>
          <w:rFonts w:asciiTheme="minorEastAsia" w:hAnsiTheme="minorEastAsia" w:cstheme="minorEastAsia" w:hint="eastAsia"/>
          <w:bCs/>
          <w:szCs w:val="21"/>
        </w:rPr>
        <w:t xml:space="preserve"> 给料系统应符合下列要求：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工艺流程中有预筛分环节的，建筑垃圾原料给至预筛分设备；</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工艺流程中没有预筛分环节的，建筑垃圾原料给至一级破碎设备，给料应结合除土工艺进行，宜采用振动给料方式；</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给料仓规格尺寸和给料速度应与原料相匹配。</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6.2.5</w:t>
      </w:r>
      <w:r>
        <w:rPr>
          <w:rFonts w:asciiTheme="minorEastAsia" w:hAnsiTheme="minorEastAsia" w:cstheme="minorEastAsia" w:hint="eastAsia"/>
          <w:bCs/>
          <w:szCs w:val="21"/>
        </w:rPr>
        <w:t xml:space="preserve"> 除土系统应符合下列要求：</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工艺流程中有预筛分环节的，除土应结合预筛分进行；</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工艺流程中没有预筛分环节的，除土应结合一级破碎给料进行；</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预筛分设备宜选用重型筛，筛网孔径应根据除土需要和产品规格设计进行选择。</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6.2.6</w:t>
      </w:r>
      <w:r>
        <w:rPr>
          <w:rFonts w:asciiTheme="minorEastAsia" w:hAnsiTheme="minorEastAsia" w:cstheme="minorEastAsia" w:hint="eastAsia"/>
          <w:bCs/>
          <w:szCs w:val="21"/>
        </w:rPr>
        <w:t xml:space="preserve"> 破碎系统应符合下列要求：</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应根据产品需求选用一级或二级破碎；</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一级破碎设备可采用颚式破碎机或反击式破碎机，二级破碎设备可采用反击式破碎机或锤式破碎机；</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在每级破碎过程中，可通过闭路流程使大粒径的物料返回破碎机再次破碎；</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破碎设备应采取防尘和降噪措施。</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6.2.7</w:t>
      </w:r>
      <w:r>
        <w:rPr>
          <w:rFonts w:asciiTheme="minorEastAsia" w:hAnsiTheme="minorEastAsia" w:cstheme="minorEastAsia" w:hint="eastAsia"/>
          <w:bCs/>
          <w:szCs w:val="21"/>
        </w:rPr>
        <w:t xml:space="preserve"> 筛分系统应符合下列要求：</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筛分宜采用振动筛；</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筛网孔径选择应与产品规格设计相适应；</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筛分设备应采取防尘和降噪措施。</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6.2.8</w:t>
      </w:r>
      <w:r>
        <w:rPr>
          <w:rFonts w:asciiTheme="minorEastAsia" w:hAnsiTheme="minorEastAsia" w:cstheme="minorEastAsia" w:hint="eastAsia"/>
          <w:bCs/>
          <w:szCs w:val="21"/>
        </w:rPr>
        <w:t xml:space="preserve"> 分选系统应符合下列要求：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分选应根据处理对象特点和产品性能要求合理选择，以机械分选为主、人工分选为辅；。</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应有磁选分离装置，将钢筋、铁屑等金属物质分离；</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可采用风选或水选将木材、塑料、纸片等轻物质分离；</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宜设置人工分选平台，将不宜破碎的大块轻质物料及少量金属选出。人工分选平台宜设置在筛分或破碎后的物料传送阶段；</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5</w:t>
      </w:r>
      <w:r>
        <w:rPr>
          <w:rFonts w:asciiTheme="minorEastAsia" w:hAnsiTheme="minorEastAsia" w:cstheme="minorEastAsia" w:hint="eastAsia"/>
          <w:bCs/>
          <w:szCs w:val="21"/>
        </w:rPr>
        <w:t xml:space="preserve"> 磁选和轻物质分选可多处设置；</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6</w:t>
      </w:r>
      <w:r>
        <w:rPr>
          <w:rFonts w:asciiTheme="minorEastAsia" w:hAnsiTheme="minorEastAsia" w:cstheme="minorEastAsia" w:hint="eastAsia"/>
          <w:bCs/>
          <w:szCs w:val="21"/>
        </w:rPr>
        <w:t xml:space="preserve"> 分选出的杂物应集中收集、分类堆放。</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6.2.9</w:t>
      </w:r>
      <w:r>
        <w:rPr>
          <w:rFonts w:asciiTheme="minorEastAsia" w:hAnsiTheme="minorEastAsia" w:cstheme="minorEastAsia" w:hint="eastAsia"/>
          <w:bCs/>
          <w:szCs w:val="21"/>
        </w:rPr>
        <w:t xml:space="preserve"> 粉磨系统应符合下列要求：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应采取防尘降噪措施；</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可添加适用的助磨剂。</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6.2.10</w:t>
      </w:r>
      <w:r>
        <w:rPr>
          <w:rFonts w:asciiTheme="minorEastAsia" w:hAnsiTheme="minorEastAsia" w:cstheme="minorEastAsia" w:hint="eastAsia"/>
          <w:bCs/>
          <w:szCs w:val="21"/>
        </w:rPr>
        <w:t xml:space="preserve"> 输送系统应符合下列要求：</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宜采用皮带输送设备；</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传输皮带送料过程中应注意漏料及防尘。</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6.2.11</w:t>
      </w:r>
      <w:r>
        <w:rPr>
          <w:rFonts w:asciiTheme="minorEastAsia" w:hAnsiTheme="minorEastAsia" w:cstheme="minorEastAsia" w:hint="eastAsia"/>
          <w:bCs/>
          <w:szCs w:val="21"/>
        </w:rPr>
        <w:t xml:space="preserve"> 产品贮存应符合下列要求：</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按不同类别规格分别存放；</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再生骨料堆场布置应与筛分环节相协调，堆场大小应与贮存量相匹配；</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再生粉体贮存应封闭。</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6.2.12</w:t>
      </w:r>
      <w:r>
        <w:rPr>
          <w:rFonts w:asciiTheme="minorEastAsia" w:hAnsiTheme="minorEastAsia" w:cstheme="minorEastAsia" w:hint="eastAsia"/>
          <w:bCs/>
          <w:szCs w:val="21"/>
        </w:rPr>
        <w:t xml:space="preserve"> 除尘系统应符合下列要求：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易产生扬尘的重点工序应采用高效抑尘收尘设施，物料落地处应采取有效抑尘措施；</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应加强排风，风量、吸尘罩及空气管路系统的设计应遵循低阻、大流量的原则；</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车间内应设计集中除尘设施，可采用布袋式除尘+静电除尘组合方式，除尘能力应与粉尘产生量相适应。</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6.2.13</w:t>
      </w:r>
      <w:r>
        <w:rPr>
          <w:rFonts w:asciiTheme="minorEastAsia" w:hAnsiTheme="minorEastAsia" w:cstheme="minorEastAsia" w:hint="eastAsia"/>
          <w:bCs/>
          <w:szCs w:val="21"/>
        </w:rPr>
        <w:t xml:space="preserve"> 噪声控制应符合下列要求：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应优选选用噪声值低的建筑垃圾处理设备，同时在设备处设置隔音设施，设施内宜采用多孔吸声材料；</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固定式处理主要破碎设备可采用下沉式设计；</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封闭车间采用少窗结构，所用门窗宜选用双层或多层隔声门窗，内壁表面装饰吸音材料；</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 xml:space="preserve">4 </w:t>
      </w:r>
      <w:r>
        <w:rPr>
          <w:rFonts w:asciiTheme="minorEastAsia" w:hAnsiTheme="minorEastAsia" w:cstheme="minorEastAsia" w:hint="eastAsia"/>
          <w:bCs/>
          <w:szCs w:val="21"/>
        </w:rPr>
        <w:t>合理设置绿化和围墙；</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5</w:t>
      </w:r>
      <w:r>
        <w:rPr>
          <w:rFonts w:asciiTheme="minorEastAsia" w:hAnsiTheme="minorEastAsia" w:cstheme="minorEastAsia" w:hint="eastAsia"/>
          <w:bCs/>
          <w:szCs w:val="21"/>
        </w:rPr>
        <w:t xml:space="preserve"> 可利用建筑物合理布局，阻隔声波传播，高噪声源在厂区中央尽量远离敏感点。</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6.2.14 </w:t>
      </w:r>
      <w:r>
        <w:rPr>
          <w:rFonts w:asciiTheme="minorEastAsia" w:hAnsiTheme="minorEastAsia" w:cstheme="minorEastAsia" w:hint="eastAsia"/>
          <w:bCs/>
          <w:szCs w:val="21"/>
        </w:rPr>
        <w:t>生产废水应循环利用。</w:t>
      </w:r>
    </w:p>
    <w:p w:rsidR="00D8558D" w:rsidRDefault="00012A9C">
      <w:pPr>
        <w:pStyle w:val="2"/>
        <w:spacing w:before="200" w:after="200"/>
        <w:jc w:val="center"/>
        <w:rPr>
          <w:rFonts w:ascii="黑体" w:hAnsi="黑体" w:cs="黑体"/>
          <w:b w:val="0"/>
          <w:sz w:val="24"/>
          <w:szCs w:val="24"/>
        </w:rPr>
      </w:pPr>
      <w:bookmarkStart w:id="19" w:name="_Toc14791"/>
      <w:r>
        <w:rPr>
          <w:rFonts w:ascii="黑体" w:hAnsi="黑体" w:cs="黑体" w:hint="eastAsia"/>
          <w:b w:val="0"/>
          <w:sz w:val="24"/>
          <w:szCs w:val="24"/>
        </w:rPr>
        <w:t>6.3 沥青类建筑垃圾再生处理</w:t>
      </w:r>
      <w:bookmarkEnd w:id="19"/>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6.3.1</w:t>
      </w:r>
      <w:r>
        <w:rPr>
          <w:rFonts w:asciiTheme="minorEastAsia" w:hAnsiTheme="minorEastAsia" w:cstheme="minorEastAsia" w:hint="eastAsia"/>
          <w:bCs/>
          <w:szCs w:val="21"/>
        </w:rPr>
        <w:t xml:space="preserve"> 回收沥青路面材料再生处理时，应筛分成不少于两档的材料，且最大粒径应小于再生沥青混合料最大公称粒径，不应有超粒径材料。</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6.3.2</w:t>
      </w:r>
      <w:r>
        <w:rPr>
          <w:rFonts w:asciiTheme="minorEastAsia" w:hAnsiTheme="minorEastAsia" w:cstheme="minorEastAsia" w:hint="eastAsia"/>
          <w:bCs/>
          <w:szCs w:val="21"/>
        </w:rPr>
        <w:t xml:space="preserve"> 沥青类建筑垃圾回收和贮存应符合下列要求：</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回收和贮存过程中不应混入基层废料、水泥混凝土废料、杂物、土等杂质。</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不同的回收沥青路面材料应分别回收，按来源、粒级分别贮存。</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回收沥青路面材料的贮存场所应具有防雨功能，避免长期堆放、结块。</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6.3.3</w:t>
      </w:r>
      <w:r>
        <w:rPr>
          <w:rFonts w:asciiTheme="minorEastAsia" w:hAnsiTheme="minorEastAsia" w:cstheme="minorEastAsia" w:hint="eastAsia"/>
          <w:bCs/>
          <w:szCs w:val="21"/>
        </w:rPr>
        <w:t xml:space="preserve"> 回收沥青路面材料的再生处理应符合现行行业标准《公路沥青路面再生技术规范》JTG F41 的规定。</w:t>
      </w:r>
    </w:p>
    <w:p w:rsidR="00D8558D" w:rsidRDefault="00012A9C">
      <w:pPr>
        <w:pStyle w:val="2"/>
        <w:spacing w:before="200" w:after="200"/>
        <w:jc w:val="center"/>
        <w:rPr>
          <w:rFonts w:ascii="黑体" w:hAnsi="黑体" w:cs="黑体"/>
          <w:b w:val="0"/>
          <w:sz w:val="24"/>
          <w:szCs w:val="24"/>
        </w:rPr>
      </w:pPr>
      <w:bookmarkStart w:id="20" w:name="_Toc27025"/>
      <w:r>
        <w:rPr>
          <w:rFonts w:ascii="黑体" w:hAnsi="黑体" w:cs="黑体" w:hint="eastAsia"/>
          <w:b w:val="0"/>
          <w:sz w:val="24"/>
          <w:szCs w:val="24"/>
        </w:rPr>
        <w:t>6.4 再生产品应用</w:t>
      </w:r>
      <w:bookmarkEnd w:id="20"/>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6.4.1</w:t>
      </w:r>
      <w:r>
        <w:rPr>
          <w:rFonts w:asciiTheme="minorEastAsia" w:hAnsiTheme="minorEastAsia" w:cstheme="minorEastAsia" w:hint="eastAsia"/>
          <w:bCs/>
          <w:szCs w:val="21"/>
        </w:rPr>
        <w:t xml:space="preserve"> 道路用再生级配骨料和再生骨料无机混合料应符合下列要求：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建筑垃圾再生骨料、再生粉体可作为再生级配骨料直接应用于道路工程，也可制成再生骨料无机混合料应用于道路工程。用于道路路面基层时，其最大粒径不应超过 31.5mm，用于道路路面底基层时，其最大粒径不应超过 37.5mm。再生级配骨料与再生骨料无机混合料应符合现行行业标准《道路用建筑垃圾再生骨料无机混合料》JC/T 2281 的规定；</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建筑垃圾再生骨料用于道路路床时，其最大粒径不宜超过 80mm，有机质含量不高于5%，杂物含量不高于 1%；</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再生骨料无机混合料按无机结合料的种类可分为三种：水泥稳定再生骨料无机混合料、石灰粉煤灰稳定再生骨料无机混合料、水泥粉煤灰稳定再生骨料无机混合料；</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再生级配骨料和再生骨料无机混合料用于道路工程，其施工与质量验收应符合现行行业标准《公路路面基层施工技术细则》JTGT F20 和《城镇道路工程施工与质量验收规范》及国家、行业颁布的其他有关标准、规范的规定。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6.4.2</w:t>
      </w:r>
      <w:r>
        <w:rPr>
          <w:rFonts w:asciiTheme="minorEastAsia" w:hAnsiTheme="minorEastAsia" w:cstheme="minorEastAsia" w:hint="eastAsia"/>
          <w:bCs/>
          <w:szCs w:val="21"/>
        </w:rPr>
        <w:t xml:space="preserve"> 再生骨料砖和砌块应符合下列要求：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再生骨料和再生粉体可用于再生骨料砖和砌块的生产；</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再生骨料砖和砌块的生产主要包括计量配料、搅拌、振压/静压成型、养护、检验出厂等环节；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再生骨料砖的性能及用途应符合现行国家和行业标准《非烧结垃圾尾矿砖》JC/T 422、《蒸压灰砂砖》GB 11945、《蒸压灰砂多孔砖》JC/T 637、《混凝土实心砖》GB/T 21144、《再生骨料应用技术规程》JGJ/T 240 的有关规定；</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再生骨料砌块的性能及用途应符合现行国家和行业标准《普通混凝土小型空心砌块》GB 8239、《轻集料混凝土小型空心砌块》GB/T l5229、《蒸压加气混凝土砌块》GB 11968、《装饰混凝土砌块》JC/T 641、《再生骨料应用技术规程》JGJ/T 240 的规定。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6.4.3</w:t>
      </w:r>
      <w:r>
        <w:rPr>
          <w:rFonts w:asciiTheme="minorEastAsia" w:hAnsiTheme="minorEastAsia" w:cstheme="minorEastAsia" w:hint="eastAsia"/>
          <w:bCs/>
          <w:szCs w:val="21"/>
        </w:rPr>
        <w:t xml:space="preserve"> 再生骨料混凝土与砂浆应符合下列要求：</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混凝土与砂浆用再生细骨料应符合现行国家标准《混凝土和砂浆用再生细骨料》GB/T25176 的有关规定；混凝土用再生粗骨料质量应符合现行国家标准《混凝土用再生粗骨料》GB/T 25177 的有关规定；</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再生骨料混凝土与砂浆按现行行业标准《再生骨料应用技术规程》JGJ/T 240 的规定采用再生骨料；</w:t>
      </w:r>
    </w:p>
    <w:p w:rsidR="00D8558D" w:rsidRDefault="00012A9C">
      <w:pPr>
        <w:spacing w:line="340" w:lineRule="exact"/>
        <w:ind w:firstLineChars="200" w:firstLine="420"/>
        <w:jc w:val="left"/>
        <w:rPr>
          <w:rFonts w:ascii="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再生骨料混凝土和砂浆的技术要求、配合比设计、制备与验收等应满足现行行业标准《再生骨料应用技术规程》JGJ/T 240 的规定；</w:t>
      </w:r>
    </w:p>
    <w:p w:rsidR="00D8558D" w:rsidRDefault="00012A9C">
      <w:pPr>
        <w:spacing w:line="340" w:lineRule="exact"/>
        <w:ind w:firstLineChars="200" w:firstLine="420"/>
        <w:jc w:val="left"/>
        <w:rPr>
          <w:rFonts w:asciiTheme="minorEastAsia" w:hAnsiTheme="minorEastAsia" w:cstheme="minorEastAsia"/>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再生骨料混凝土用于公路工程时，应预先按照现行行业标准《公路工程集料试验规程》JTG E42 的有关规定进行试验。用于路面混凝土时，其性能指标应符合现行行业标准《公路水泥混凝土路面设计规范》JTG D40 和《公路水泥混凝土路面施工技术规范》JTG F30 的规定；用于桥涵混凝土时，其性能指标应符合现行行业标准《公路桥涵施工技术规范》JTG/T</w:t>
      </w:r>
      <w:r>
        <w:rPr>
          <w:rFonts w:asciiTheme="minorEastAsia" w:hAnsiTheme="minorEastAsia" w:cstheme="minorEastAsia" w:hint="eastAsia"/>
          <w:szCs w:val="21"/>
        </w:rPr>
        <w:t>F50 的规定；</w:t>
      </w:r>
    </w:p>
    <w:p w:rsidR="00D8558D" w:rsidRDefault="00012A9C">
      <w:pPr>
        <w:spacing w:line="360" w:lineRule="auto"/>
        <w:ind w:firstLineChars="200" w:firstLine="420"/>
        <w:jc w:val="left"/>
        <w:rPr>
          <w:szCs w:val="21"/>
        </w:rPr>
      </w:pPr>
      <w:r>
        <w:rPr>
          <w:rFonts w:hint="eastAsia"/>
          <w:szCs w:val="21"/>
        </w:rPr>
        <w:t xml:space="preserve">5 </w:t>
      </w:r>
      <w:r>
        <w:rPr>
          <w:rFonts w:hint="eastAsia"/>
          <w:szCs w:val="21"/>
        </w:rPr>
        <w:t>再生粉体用于混凝土和砂浆需经过严格的试验验证。</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6.4.4</w:t>
      </w:r>
      <w:r>
        <w:rPr>
          <w:rFonts w:asciiTheme="minorEastAsia" w:hAnsiTheme="minorEastAsia" w:cstheme="minorEastAsia" w:hint="eastAsia"/>
          <w:bCs/>
          <w:szCs w:val="21"/>
        </w:rPr>
        <w:t xml:space="preserve"> 回收沥青路面材料的资源化利用应符合现行行业标准《公路沥青路面再生技术规范》JTG F41 的规定。</w:t>
      </w:r>
    </w:p>
    <w:p w:rsidR="00D8558D" w:rsidRDefault="00012A9C">
      <w:pPr>
        <w:pStyle w:val="2"/>
        <w:spacing w:before="200" w:after="200"/>
        <w:jc w:val="center"/>
        <w:rPr>
          <w:rFonts w:ascii="黑体" w:hAnsi="黑体" w:cs="黑体"/>
          <w:b w:val="0"/>
          <w:sz w:val="24"/>
          <w:szCs w:val="24"/>
        </w:rPr>
      </w:pPr>
      <w:bookmarkStart w:id="21" w:name="_Toc4260"/>
      <w:r>
        <w:rPr>
          <w:rFonts w:ascii="黑体" w:hAnsi="黑体" w:cs="黑体" w:hint="eastAsia"/>
          <w:b w:val="0"/>
          <w:sz w:val="24"/>
          <w:szCs w:val="24"/>
        </w:rPr>
        <w:t>6.5 其他建筑垃圾再生处理</w:t>
      </w:r>
      <w:bookmarkEnd w:id="21"/>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6.5.1</w:t>
      </w:r>
      <w:r>
        <w:rPr>
          <w:rFonts w:asciiTheme="minorEastAsia" w:hAnsiTheme="minorEastAsia" w:cstheme="minorEastAsia" w:hint="eastAsia"/>
          <w:bCs/>
          <w:szCs w:val="21"/>
        </w:rPr>
        <w:t xml:space="preserve"> 建筑垃圾中废金属的再生处理应符合现行国家标准《废钢铁》GB 4223 的规定。</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6.5.2</w:t>
      </w:r>
      <w:r>
        <w:rPr>
          <w:rFonts w:asciiTheme="minorEastAsia" w:hAnsiTheme="minorEastAsia" w:cstheme="minorEastAsia" w:hint="eastAsia"/>
          <w:bCs/>
          <w:szCs w:val="21"/>
        </w:rPr>
        <w:t xml:space="preserve"> 建筑垃圾中废木材的再生处理应符合现行国家标准《废弃木质材料回收利用管理规范》GB/T 22529、《废弃木质材料分类》GB/T 29408 的规定。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6.5.3</w:t>
      </w:r>
      <w:r>
        <w:rPr>
          <w:rFonts w:asciiTheme="minorEastAsia" w:hAnsiTheme="minorEastAsia" w:cstheme="minorEastAsia" w:hint="eastAsia"/>
          <w:bCs/>
          <w:szCs w:val="21"/>
        </w:rPr>
        <w:t xml:space="preserve"> 建筑垃圾中废塑料的再生处理应符合《废塑料回收分选技术规范》SB/T 11149 的规定。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6.5.4</w:t>
      </w:r>
      <w:r>
        <w:rPr>
          <w:rFonts w:asciiTheme="minorEastAsia" w:hAnsiTheme="minorEastAsia" w:cstheme="minorEastAsia" w:hint="eastAsia"/>
          <w:bCs/>
          <w:szCs w:val="21"/>
        </w:rPr>
        <w:t xml:space="preserve"> 建筑垃圾中废橡胶的再生处理应符合《再生橡胶》GB/T 13460 的规定。</w:t>
      </w:r>
    </w:p>
    <w:p w:rsidR="00D8558D" w:rsidRDefault="00012A9C">
      <w:r>
        <w:rPr>
          <w:rFonts w:hint="eastAsia"/>
        </w:rPr>
        <w:br w:type="page"/>
      </w:r>
    </w:p>
    <w:p w:rsidR="00D8558D" w:rsidRDefault="00D8558D"/>
    <w:p w:rsidR="00D8558D" w:rsidRDefault="00012A9C">
      <w:pPr>
        <w:pStyle w:val="1"/>
        <w:spacing w:before="0" w:after="0" w:line="240" w:lineRule="auto"/>
        <w:ind w:left="448" w:hangingChars="160" w:hanging="448"/>
        <w:jc w:val="center"/>
        <w:rPr>
          <w:rFonts w:ascii="黑体" w:eastAsia="黑体" w:hAnsi="黑体" w:cs="宋体"/>
          <w:b w:val="0"/>
          <w:bCs/>
          <w:sz w:val="28"/>
          <w:szCs w:val="28"/>
        </w:rPr>
      </w:pPr>
      <w:bookmarkStart w:id="22" w:name="_Toc5703"/>
      <w:r>
        <w:rPr>
          <w:rFonts w:ascii="黑体" w:eastAsia="黑体" w:hAnsi="黑体" w:cs="宋体" w:hint="eastAsia"/>
          <w:b w:val="0"/>
          <w:bCs/>
          <w:sz w:val="28"/>
          <w:szCs w:val="28"/>
        </w:rPr>
        <w:t>7 填埋处置</w:t>
      </w:r>
      <w:bookmarkEnd w:id="22"/>
    </w:p>
    <w:p w:rsidR="00D8558D" w:rsidRDefault="00012A9C">
      <w:pPr>
        <w:pStyle w:val="2"/>
        <w:spacing w:before="200" w:after="200"/>
        <w:jc w:val="center"/>
        <w:rPr>
          <w:rFonts w:ascii="黑体" w:hAnsi="黑体" w:cs="黑体"/>
          <w:b w:val="0"/>
          <w:sz w:val="24"/>
          <w:szCs w:val="24"/>
        </w:rPr>
      </w:pPr>
      <w:bookmarkStart w:id="23" w:name="_Toc31293"/>
      <w:r>
        <w:rPr>
          <w:rFonts w:ascii="黑体" w:hAnsi="黑体" w:cs="黑体" w:hint="eastAsia"/>
          <w:b w:val="0"/>
          <w:sz w:val="24"/>
          <w:szCs w:val="24"/>
        </w:rPr>
        <w:t>7.1 预处理与进场要求</w:t>
      </w:r>
      <w:bookmarkEnd w:id="23"/>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7.1.1</w:t>
      </w:r>
      <w:r>
        <w:rPr>
          <w:rFonts w:asciiTheme="minorEastAsia" w:hAnsiTheme="minorEastAsia" w:cstheme="minorEastAsia" w:hint="eastAsia"/>
          <w:bCs/>
          <w:szCs w:val="21"/>
        </w:rPr>
        <w:t xml:space="preserve"> 进场物料粒径宜小于0.3m，大粒径物料宜先进行破碎预处理且级配合理方可填埋处置，尖锐物宜进行打磨后填埋处置。</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7.1.2</w:t>
      </w:r>
      <w:r>
        <w:rPr>
          <w:rFonts w:asciiTheme="minorEastAsia" w:hAnsiTheme="minorEastAsia" w:cstheme="minorEastAsia" w:hint="eastAsia"/>
          <w:bCs/>
          <w:szCs w:val="21"/>
        </w:rPr>
        <w:t xml:space="preserve"> 工程渣土与泥浆应经预处理改善高含水率、高粘度、易流变、高持水性和低渗透系数的特性，改性后的物料含水率小于40%方可回填。</w:t>
      </w:r>
    </w:p>
    <w:p w:rsidR="00D8558D" w:rsidRDefault="00012A9C">
      <w:pPr>
        <w:pStyle w:val="2"/>
        <w:spacing w:before="200" w:after="200"/>
        <w:jc w:val="center"/>
        <w:rPr>
          <w:rFonts w:ascii="黑体" w:hAnsi="黑体" w:cs="黑体"/>
          <w:b w:val="0"/>
          <w:sz w:val="24"/>
          <w:szCs w:val="24"/>
        </w:rPr>
      </w:pPr>
      <w:bookmarkStart w:id="24" w:name="_Toc32619"/>
      <w:r>
        <w:rPr>
          <w:rFonts w:ascii="黑体" w:hAnsi="黑体" w:cs="黑体" w:hint="eastAsia"/>
          <w:b w:val="0"/>
          <w:sz w:val="24"/>
          <w:szCs w:val="24"/>
        </w:rPr>
        <w:t>7.2 地基处理与场地平整</w:t>
      </w:r>
      <w:bookmarkEnd w:id="24"/>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7.2.1</w:t>
      </w:r>
      <w:r>
        <w:rPr>
          <w:rFonts w:asciiTheme="minorEastAsia" w:hAnsiTheme="minorEastAsia" w:cstheme="minorEastAsia" w:hint="eastAsia"/>
          <w:bCs/>
          <w:szCs w:val="21"/>
        </w:rPr>
        <w:t xml:space="preserve"> 填埋库区地基应是具有承载填埋体负荷的自然土层或经过地基处理的稳定土层。对不能满足承载力、沉降限制及稳定性等工程建设要求的地基，应进行相应的处理。</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7.2.2</w:t>
      </w:r>
      <w:r>
        <w:rPr>
          <w:rFonts w:asciiTheme="minorEastAsia" w:hAnsiTheme="minorEastAsia" w:cstheme="minorEastAsia" w:hint="eastAsia"/>
          <w:bCs/>
          <w:szCs w:val="21"/>
        </w:rPr>
        <w:t xml:space="preserve"> 填埋库区地基及其他建（构）筑物地基的设计应按国家现行标准《建筑地基基础设计规范》GB 50007及《建筑地基处理技术规范》JGJ 79 有关规定执行。</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7.2.3</w:t>
      </w:r>
      <w:r>
        <w:rPr>
          <w:rFonts w:asciiTheme="minorEastAsia" w:hAnsiTheme="minorEastAsia" w:cstheme="minorEastAsia" w:hint="eastAsia"/>
          <w:bCs/>
          <w:szCs w:val="21"/>
        </w:rPr>
        <w:t xml:space="preserve"> 在选择地基处理方案时，应经过实地的考察和岩土工程勘察，结合考虑填埋堆体结构、基础和地基的共同作用，经过技术经济比较确定。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7.2.4</w:t>
      </w:r>
      <w:r>
        <w:rPr>
          <w:rFonts w:asciiTheme="minorEastAsia" w:hAnsiTheme="minorEastAsia" w:cstheme="minorEastAsia" w:hint="eastAsia"/>
          <w:bCs/>
          <w:szCs w:val="21"/>
        </w:rPr>
        <w:t xml:space="preserve"> 填埋库区地基应进行承载力计算及最大堆高验算。</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7.2.5</w:t>
      </w:r>
      <w:r>
        <w:rPr>
          <w:rFonts w:asciiTheme="minorEastAsia" w:hAnsiTheme="minorEastAsia" w:cstheme="minorEastAsia" w:hint="eastAsia"/>
          <w:bCs/>
          <w:szCs w:val="21"/>
        </w:rPr>
        <w:t xml:space="preserve"> 应防止地基沉降造成防渗衬里材料和渗沥液收集管的拉伸破坏，应对填埋库区地基进行地基沉降及不均匀沉降计算。</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7.2.6</w:t>
      </w:r>
      <w:r>
        <w:rPr>
          <w:rFonts w:asciiTheme="minorEastAsia" w:hAnsiTheme="minorEastAsia" w:cstheme="minorEastAsia" w:hint="eastAsia"/>
          <w:bCs/>
          <w:szCs w:val="21"/>
        </w:rPr>
        <w:t xml:space="preserve"> 填埋库区地基边坡设计应按国家现行标准《建筑边坡工程技术规范》GB 50330、《水利水电工程边坡设计规范》SL 386、《生活垃圾卫生填埋场岩土工程技术规范》CJJ 176 有关规定执行。</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7.2.7</w:t>
      </w:r>
      <w:r>
        <w:rPr>
          <w:rFonts w:asciiTheme="minorEastAsia" w:hAnsiTheme="minorEastAsia" w:cstheme="minorEastAsia" w:hint="eastAsia"/>
          <w:bCs/>
          <w:szCs w:val="21"/>
        </w:rPr>
        <w:t xml:space="preserve"> 经稳定性初步判别有可能失稳的地基边坡以及初步判别难以确定稳定性状的边坡应进行稳定计算。</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7.2.8</w:t>
      </w:r>
      <w:r>
        <w:rPr>
          <w:rFonts w:asciiTheme="minorEastAsia" w:hAnsiTheme="minorEastAsia" w:cstheme="minorEastAsia" w:hint="eastAsia"/>
          <w:bCs/>
          <w:szCs w:val="21"/>
        </w:rPr>
        <w:t xml:space="preserve"> 对可能失稳的边坡，宜进行边坡支护等处理。边坡支护结构型式可根据场地地质和环境条件、边坡高度以及边坡工程安全等级等因素选定。</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7.2.9</w:t>
      </w:r>
      <w:r>
        <w:rPr>
          <w:rFonts w:asciiTheme="minorEastAsia" w:hAnsiTheme="minorEastAsia" w:cstheme="minorEastAsia" w:hint="eastAsia"/>
          <w:bCs/>
          <w:szCs w:val="21"/>
        </w:rPr>
        <w:t xml:space="preserve"> 场地平整应满足填埋库容、边坡稳定、防渗系统铺设及场地压实度等方面的要求。</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7.2.10</w:t>
      </w:r>
      <w:r>
        <w:rPr>
          <w:rFonts w:asciiTheme="minorEastAsia" w:hAnsiTheme="minorEastAsia" w:cstheme="minorEastAsia" w:hint="eastAsia"/>
          <w:bCs/>
          <w:szCs w:val="21"/>
        </w:rPr>
        <w:t xml:space="preserve"> 场地平整宜与填埋库区膜的分期铺设同步进行，并应考虑设置堆土区，用于临时堆放开挖的土方。</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7.2.11</w:t>
      </w:r>
      <w:r>
        <w:rPr>
          <w:rFonts w:asciiTheme="minorEastAsia" w:hAnsiTheme="minorEastAsia" w:cstheme="minorEastAsia" w:hint="eastAsia"/>
          <w:bCs/>
          <w:szCs w:val="21"/>
        </w:rPr>
        <w:t xml:space="preserve"> 场地平整应结合填埋场地形资料和竖向设计方案，选择合理的方法进行土方量计算。填挖土方相差较大时，应调整库区设计高程。</w:t>
      </w:r>
    </w:p>
    <w:p w:rsidR="00D8558D" w:rsidRDefault="00012A9C">
      <w:pPr>
        <w:pStyle w:val="2"/>
        <w:spacing w:before="200" w:after="200"/>
        <w:jc w:val="center"/>
        <w:rPr>
          <w:rFonts w:ascii="黑体" w:hAnsi="黑体" w:cs="黑体"/>
          <w:b w:val="0"/>
          <w:sz w:val="24"/>
          <w:szCs w:val="24"/>
        </w:rPr>
      </w:pPr>
      <w:bookmarkStart w:id="25" w:name="_Toc28065"/>
      <w:r>
        <w:rPr>
          <w:rFonts w:ascii="黑体" w:hAnsi="黑体" w:cs="黑体" w:hint="eastAsia"/>
          <w:b w:val="0"/>
          <w:sz w:val="24"/>
          <w:szCs w:val="24"/>
        </w:rPr>
        <w:t>7.3 垃圾坝与坝体稳定性</w:t>
      </w:r>
      <w:bookmarkEnd w:id="25"/>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7.3.1</w:t>
      </w:r>
      <w:r>
        <w:rPr>
          <w:rFonts w:asciiTheme="minorEastAsia" w:hAnsiTheme="minorEastAsia" w:cstheme="minorEastAsia" w:hint="eastAsia"/>
          <w:bCs/>
          <w:szCs w:val="21"/>
        </w:rPr>
        <w:t xml:space="preserve"> 坝分类宜符合下列要求：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根据坝体材料不同，坝型可分为（黏）土坝、碾压式土石坝、浆砌石坝及混凝土坝四类。采用一种筑坝材料的应为均质坝，采用二种及以上筑坝材料的应为非均质坝。</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根据坝体高度不同，坝高可分为低坝（低于5m）、中坝（5m～15m）及高坝（高于15m）。</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根据坝体所处位置及主要作用不同，坝体位置类型分类宜符合表 7.3.1-1 的要求。</w:t>
      </w:r>
    </w:p>
    <w:p w:rsidR="00D8558D" w:rsidRDefault="00D8558D">
      <w:pPr>
        <w:spacing w:line="340" w:lineRule="exact"/>
        <w:ind w:firstLineChars="200" w:firstLine="420"/>
        <w:jc w:val="left"/>
        <w:rPr>
          <w:rFonts w:asciiTheme="minorEastAsia" w:hAnsiTheme="minorEastAsia" w:cstheme="minorEastAsia"/>
          <w:bCs/>
          <w:szCs w:val="21"/>
        </w:rPr>
      </w:pPr>
    </w:p>
    <w:p w:rsidR="00D8558D" w:rsidRDefault="00012A9C">
      <w:pPr>
        <w:spacing w:line="360" w:lineRule="auto"/>
        <w:jc w:val="center"/>
        <w:rPr>
          <w:rFonts w:ascii="黑体" w:eastAsia="黑体" w:hAnsi="黑体" w:cs="宋体"/>
          <w:sz w:val="18"/>
          <w:szCs w:val="18"/>
        </w:rPr>
      </w:pPr>
      <w:r>
        <w:rPr>
          <w:rFonts w:ascii="黑体" w:eastAsia="黑体" w:hAnsi="黑体" w:cs="宋体" w:hint="eastAsia"/>
          <w:sz w:val="18"/>
          <w:szCs w:val="18"/>
        </w:rPr>
        <w:t>表7.3.1-1 坝体位置类型分类表</w:t>
      </w:r>
    </w:p>
    <w:tbl>
      <w:tblPr>
        <w:tblW w:w="5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0"/>
        <w:gridCol w:w="718"/>
        <w:gridCol w:w="1478"/>
        <w:gridCol w:w="3027"/>
      </w:tblGrid>
      <w:tr w:rsidR="00D8558D">
        <w:trPr>
          <w:cantSplit/>
          <w:trHeight w:val="20"/>
        </w:trPr>
        <w:tc>
          <w:tcPr>
            <w:tcW w:w="730" w:type="dxa"/>
          </w:tcPr>
          <w:p w:rsidR="00D8558D" w:rsidRDefault="00012A9C">
            <w:pPr>
              <w:jc w:val="center"/>
              <w:rPr>
                <w:rFonts w:ascii="宋体" w:eastAsia="宋体" w:hAnsi="宋体" w:cs="宋体"/>
                <w:sz w:val="15"/>
                <w:szCs w:val="15"/>
              </w:rPr>
            </w:pPr>
            <w:r>
              <w:rPr>
                <w:rFonts w:ascii="宋体" w:eastAsia="宋体" w:hAnsi="宋体" w:cs="宋体" w:hint="eastAsia"/>
                <w:sz w:val="15"/>
                <w:szCs w:val="15"/>
              </w:rPr>
              <w:t>坝体类型</w:t>
            </w:r>
          </w:p>
        </w:tc>
        <w:tc>
          <w:tcPr>
            <w:tcW w:w="718" w:type="dxa"/>
          </w:tcPr>
          <w:p w:rsidR="00D8558D" w:rsidRDefault="00012A9C">
            <w:pPr>
              <w:jc w:val="center"/>
              <w:rPr>
                <w:rFonts w:ascii="宋体" w:eastAsia="宋体" w:hAnsi="宋体" w:cs="宋体"/>
                <w:sz w:val="15"/>
                <w:szCs w:val="15"/>
              </w:rPr>
            </w:pPr>
            <w:r>
              <w:rPr>
                <w:rFonts w:ascii="宋体" w:eastAsia="宋体" w:hAnsi="宋体" w:cs="宋体" w:hint="eastAsia"/>
                <w:sz w:val="15"/>
                <w:szCs w:val="15"/>
              </w:rPr>
              <w:t>习惯名称</w:t>
            </w:r>
          </w:p>
        </w:tc>
        <w:tc>
          <w:tcPr>
            <w:tcW w:w="1478" w:type="dxa"/>
          </w:tcPr>
          <w:p w:rsidR="00D8558D" w:rsidRDefault="00012A9C">
            <w:pPr>
              <w:jc w:val="center"/>
              <w:rPr>
                <w:rFonts w:ascii="宋体" w:eastAsia="宋体" w:hAnsi="宋体" w:cs="宋体"/>
                <w:sz w:val="15"/>
                <w:szCs w:val="15"/>
              </w:rPr>
            </w:pPr>
            <w:r>
              <w:rPr>
                <w:rFonts w:ascii="宋体" w:eastAsia="宋体" w:hAnsi="宋体" w:cs="宋体" w:hint="eastAsia"/>
                <w:sz w:val="15"/>
                <w:szCs w:val="15"/>
              </w:rPr>
              <w:t>坝体位置</w:t>
            </w:r>
          </w:p>
        </w:tc>
        <w:tc>
          <w:tcPr>
            <w:tcW w:w="3027" w:type="dxa"/>
          </w:tcPr>
          <w:p w:rsidR="00D8558D" w:rsidRDefault="00012A9C">
            <w:pPr>
              <w:jc w:val="center"/>
              <w:rPr>
                <w:rFonts w:ascii="宋体" w:eastAsia="宋体" w:hAnsi="宋体" w:cs="宋体"/>
                <w:sz w:val="15"/>
                <w:szCs w:val="15"/>
              </w:rPr>
            </w:pPr>
            <w:r>
              <w:rPr>
                <w:rFonts w:ascii="宋体" w:eastAsia="宋体" w:hAnsi="宋体" w:cs="宋体" w:hint="eastAsia"/>
                <w:sz w:val="15"/>
                <w:szCs w:val="15"/>
              </w:rPr>
              <w:t>坝体主要作用</w:t>
            </w:r>
          </w:p>
        </w:tc>
      </w:tr>
      <w:tr w:rsidR="00D8558D">
        <w:trPr>
          <w:cantSplit/>
          <w:trHeight w:val="20"/>
        </w:trPr>
        <w:tc>
          <w:tcPr>
            <w:tcW w:w="730" w:type="dxa"/>
            <w:vAlign w:val="center"/>
          </w:tcPr>
          <w:p w:rsidR="00D8558D" w:rsidRDefault="00012A9C">
            <w:pPr>
              <w:jc w:val="center"/>
              <w:rPr>
                <w:rFonts w:ascii="宋体" w:eastAsia="宋体" w:hAnsi="宋体" w:cs="宋体"/>
                <w:sz w:val="15"/>
                <w:szCs w:val="15"/>
              </w:rPr>
            </w:pPr>
            <w:r>
              <w:rPr>
                <w:rFonts w:ascii="宋体" w:eastAsia="宋体" w:hAnsi="宋体" w:cs="宋体" w:hint="eastAsia"/>
                <w:sz w:val="15"/>
                <w:szCs w:val="15"/>
              </w:rPr>
              <w:t>A</w:t>
            </w:r>
          </w:p>
        </w:tc>
        <w:tc>
          <w:tcPr>
            <w:tcW w:w="718" w:type="dxa"/>
            <w:vAlign w:val="center"/>
          </w:tcPr>
          <w:p w:rsidR="00D8558D" w:rsidRDefault="00012A9C">
            <w:pPr>
              <w:jc w:val="center"/>
              <w:rPr>
                <w:rFonts w:ascii="宋体" w:eastAsia="宋体" w:hAnsi="宋体" w:cs="宋体"/>
                <w:sz w:val="15"/>
                <w:szCs w:val="15"/>
              </w:rPr>
            </w:pPr>
            <w:r>
              <w:rPr>
                <w:rFonts w:ascii="宋体" w:eastAsia="宋体" w:hAnsi="宋体" w:cs="宋体" w:hint="eastAsia"/>
                <w:sz w:val="15"/>
                <w:szCs w:val="15"/>
              </w:rPr>
              <w:t>围堤</w:t>
            </w:r>
          </w:p>
        </w:tc>
        <w:tc>
          <w:tcPr>
            <w:tcW w:w="1478" w:type="dxa"/>
            <w:vAlign w:val="center"/>
          </w:tcPr>
          <w:p w:rsidR="00D8558D" w:rsidRDefault="00012A9C">
            <w:pPr>
              <w:jc w:val="left"/>
              <w:rPr>
                <w:rFonts w:ascii="宋体" w:eastAsia="宋体" w:hAnsi="宋体" w:cs="宋体"/>
                <w:sz w:val="15"/>
                <w:szCs w:val="15"/>
              </w:rPr>
            </w:pPr>
            <w:r>
              <w:rPr>
                <w:rFonts w:ascii="宋体" w:eastAsia="宋体" w:hAnsi="宋体" w:cs="宋体" w:hint="eastAsia"/>
                <w:sz w:val="15"/>
                <w:szCs w:val="15"/>
              </w:rPr>
              <w:t>平原型库区周围</w:t>
            </w:r>
          </w:p>
        </w:tc>
        <w:tc>
          <w:tcPr>
            <w:tcW w:w="3027" w:type="dxa"/>
            <w:vAlign w:val="center"/>
          </w:tcPr>
          <w:p w:rsidR="00D8558D" w:rsidRDefault="00012A9C">
            <w:pPr>
              <w:jc w:val="left"/>
              <w:rPr>
                <w:rFonts w:ascii="宋体" w:eastAsia="宋体" w:hAnsi="宋体" w:cs="宋体"/>
                <w:sz w:val="15"/>
                <w:szCs w:val="15"/>
              </w:rPr>
            </w:pPr>
            <w:r>
              <w:rPr>
                <w:rFonts w:ascii="宋体" w:eastAsia="宋体" w:hAnsi="宋体" w:cs="宋体" w:hint="eastAsia"/>
                <w:sz w:val="15"/>
                <w:szCs w:val="15"/>
              </w:rPr>
              <w:t>形成初始库容、防洪</w:t>
            </w:r>
          </w:p>
        </w:tc>
      </w:tr>
      <w:tr w:rsidR="00D8558D">
        <w:trPr>
          <w:cantSplit/>
          <w:trHeight w:val="20"/>
        </w:trPr>
        <w:tc>
          <w:tcPr>
            <w:tcW w:w="730" w:type="dxa"/>
            <w:vAlign w:val="center"/>
          </w:tcPr>
          <w:p w:rsidR="00D8558D" w:rsidRDefault="00012A9C">
            <w:pPr>
              <w:jc w:val="center"/>
              <w:rPr>
                <w:rFonts w:ascii="宋体" w:eastAsia="宋体" w:hAnsi="宋体" w:cs="宋体"/>
                <w:sz w:val="15"/>
                <w:szCs w:val="15"/>
              </w:rPr>
            </w:pPr>
            <w:r>
              <w:rPr>
                <w:rFonts w:ascii="宋体" w:eastAsia="宋体" w:hAnsi="宋体" w:cs="宋体" w:hint="eastAsia"/>
                <w:sz w:val="15"/>
                <w:szCs w:val="15"/>
              </w:rPr>
              <w:t>B</w:t>
            </w:r>
          </w:p>
        </w:tc>
        <w:tc>
          <w:tcPr>
            <w:tcW w:w="718" w:type="dxa"/>
            <w:vAlign w:val="center"/>
          </w:tcPr>
          <w:p w:rsidR="00D8558D" w:rsidRDefault="00012A9C">
            <w:pPr>
              <w:jc w:val="center"/>
              <w:rPr>
                <w:rFonts w:ascii="宋体" w:eastAsia="宋体" w:hAnsi="宋体" w:cs="宋体"/>
                <w:sz w:val="15"/>
                <w:szCs w:val="15"/>
              </w:rPr>
            </w:pPr>
            <w:r>
              <w:rPr>
                <w:rFonts w:ascii="宋体" w:eastAsia="宋体" w:hAnsi="宋体" w:cs="宋体" w:hint="eastAsia"/>
                <w:sz w:val="15"/>
                <w:szCs w:val="15"/>
              </w:rPr>
              <w:t>截洪坝</w:t>
            </w:r>
          </w:p>
        </w:tc>
        <w:tc>
          <w:tcPr>
            <w:tcW w:w="1478" w:type="dxa"/>
            <w:vAlign w:val="center"/>
          </w:tcPr>
          <w:p w:rsidR="00D8558D" w:rsidRDefault="00012A9C">
            <w:pPr>
              <w:jc w:val="left"/>
              <w:rPr>
                <w:rFonts w:ascii="宋体" w:eastAsia="宋体" w:hAnsi="宋体" w:cs="宋体"/>
                <w:sz w:val="15"/>
                <w:szCs w:val="15"/>
              </w:rPr>
            </w:pPr>
            <w:r>
              <w:rPr>
                <w:rFonts w:ascii="宋体" w:eastAsia="宋体" w:hAnsi="宋体" w:cs="宋体" w:hint="eastAsia"/>
                <w:sz w:val="15"/>
                <w:szCs w:val="15"/>
              </w:rPr>
              <w:t>山谷型库区上游</w:t>
            </w:r>
          </w:p>
        </w:tc>
        <w:tc>
          <w:tcPr>
            <w:tcW w:w="3027" w:type="dxa"/>
            <w:vAlign w:val="center"/>
          </w:tcPr>
          <w:p w:rsidR="00D8558D" w:rsidRDefault="00012A9C">
            <w:pPr>
              <w:jc w:val="left"/>
              <w:rPr>
                <w:rFonts w:ascii="宋体" w:eastAsia="宋体" w:hAnsi="宋体" w:cs="宋体"/>
                <w:sz w:val="15"/>
                <w:szCs w:val="15"/>
              </w:rPr>
            </w:pPr>
            <w:r>
              <w:rPr>
                <w:rFonts w:ascii="宋体" w:eastAsia="宋体" w:hAnsi="宋体" w:cs="宋体" w:hint="eastAsia"/>
                <w:sz w:val="15"/>
                <w:szCs w:val="15"/>
              </w:rPr>
              <w:t>拦截库区外地表径流并形成库容</w:t>
            </w:r>
          </w:p>
        </w:tc>
      </w:tr>
      <w:tr w:rsidR="00D8558D">
        <w:trPr>
          <w:cantSplit/>
          <w:trHeight w:val="20"/>
        </w:trPr>
        <w:tc>
          <w:tcPr>
            <w:tcW w:w="730" w:type="dxa"/>
            <w:vAlign w:val="center"/>
          </w:tcPr>
          <w:p w:rsidR="00D8558D" w:rsidRDefault="00012A9C">
            <w:pPr>
              <w:jc w:val="center"/>
              <w:rPr>
                <w:rFonts w:ascii="宋体" w:eastAsia="宋体" w:hAnsi="宋体" w:cs="宋体"/>
                <w:sz w:val="15"/>
                <w:szCs w:val="15"/>
              </w:rPr>
            </w:pPr>
            <w:r>
              <w:rPr>
                <w:rFonts w:ascii="宋体" w:eastAsia="宋体" w:hAnsi="宋体" w:cs="宋体" w:hint="eastAsia"/>
                <w:sz w:val="15"/>
                <w:szCs w:val="15"/>
              </w:rPr>
              <w:t>C</w:t>
            </w:r>
          </w:p>
        </w:tc>
        <w:tc>
          <w:tcPr>
            <w:tcW w:w="718" w:type="dxa"/>
            <w:vAlign w:val="center"/>
          </w:tcPr>
          <w:p w:rsidR="00D8558D" w:rsidRDefault="00012A9C">
            <w:pPr>
              <w:jc w:val="center"/>
              <w:rPr>
                <w:rFonts w:ascii="宋体" w:eastAsia="宋体" w:hAnsi="宋体" w:cs="宋体"/>
                <w:sz w:val="15"/>
                <w:szCs w:val="15"/>
              </w:rPr>
            </w:pPr>
            <w:r>
              <w:rPr>
                <w:rFonts w:ascii="宋体" w:eastAsia="宋体" w:hAnsi="宋体" w:cs="宋体" w:hint="eastAsia"/>
                <w:sz w:val="15"/>
                <w:szCs w:val="15"/>
              </w:rPr>
              <w:t>下游坝</w:t>
            </w:r>
          </w:p>
        </w:tc>
        <w:tc>
          <w:tcPr>
            <w:tcW w:w="1478" w:type="dxa"/>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山谷型或库区与调节池之间</w:t>
            </w:r>
          </w:p>
        </w:tc>
        <w:tc>
          <w:tcPr>
            <w:tcW w:w="3027" w:type="dxa"/>
            <w:vAlign w:val="center"/>
          </w:tcPr>
          <w:p w:rsidR="00D8558D" w:rsidRDefault="00012A9C">
            <w:pPr>
              <w:jc w:val="left"/>
              <w:rPr>
                <w:rFonts w:ascii="宋体" w:eastAsia="宋体" w:hAnsi="宋体" w:cs="宋体"/>
                <w:sz w:val="15"/>
                <w:szCs w:val="15"/>
              </w:rPr>
            </w:pPr>
            <w:r>
              <w:rPr>
                <w:rFonts w:ascii="宋体" w:eastAsia="宋体" w:hAnsi="宋体" w:cs="宋体" w:hint="eastAsia"/>
                <w:sz w:val="15"/>
                <w:szCs w:val="15"/>
              </w:rPr>
              <w:t>形成库容的同时形成调节池</w:t>
            </w:r>
          </w:p>
        </w:tc>
      </w:tr>
      <w:tr w:rsidR="00D8558D">
        <w:trPr>
          <w:cantSplit/>
          <w:trHeight w:val="20"/>
        </w:trPr>
        <w:tc>
          <w:tcPr>
            <w:tcW w:w="730" w:type="dxa"/>
            <w:vAlign w:val="center"/>
          </w:tcPr>
          <w:p w:rsidR="00D8558D" w:rsidRDefault="00012A9C">
            <w:pPr>
              <w:jc w:val="center"/>
              <w:rPr>
                <w:rFonts w:ascii="宋体" w:eastAsia="宋体" w:hAnsi="宋体" w:cs="宋体"/>
                <w:sz w:val="15"/>
                <w:szCs w:val="15"/>
              </w:rPr>
            </w:pPr>
            <w:r>
              <w:rPr>
                <w:rFonts w:ascii="宋体" w:eastAsia="宋体" w:hAnsi="宋体" w:cs="宋体" w:hint="eastAsia"/>
                <w:sz w:val="15"/>
                <w:szCs w:val="15"/>
              </w:rPr>
              <w:t>D</w:t>
            </w:r>
          </w:p>
        </w:tc>
        <w:tc>
          <w:tcPr>
            <w:tcW w:w="718" w:type="dxa"/>
            <w:vAlign w:val="center"/>
          </w:tcPr>
          <w:p w:rsidR="00D8558D" w:rsidRDefault="00012A9C">
            <w:pPr>
              <w:jc w:val="center"/>
              <w:rPr>
                <w:rFonts w:ascii="宋体" w:eastAsia="宋体" w:hAnsi="宋体" w:cs="宋体"/>
                <w:sz w:val="15"/>
                <w:szCs w:val="15"/>
              </w:rPr>
            </w:pPr>
            <w:r>
              <w:rPr>
                <w:rFonts w:ascii="宋体" w:eastAsia="宋体" w:hAnsi="宋体" w:cs="宋体" w:hint="eastAsia"/>
                <w:sz w:val="15"/>
                <w:szCs w:val="15"/>
              </w:rPr>
              <w:t>分区坝</w:t>
            </w:r>
          </w:p>
        </w:tc>
        <w:tc>
          <w:tcPr>
            <w:tcW w:w="1478" w:type="dxa"/>
            <w:vAlign w:val="center"/>
          </w:tcPr>
          <w:p w:rsidR="00D8558D" w:rsidRDefault="00012A9C">
            <w:pPr>
              <w:jc w:val="left"/>
              <w:rPr>
                <w:rFonts w:ascii="宋体" w:eastAsia="宋体" w:hAnsi="宋体" w:cs="宋体"/>
                <w:sz w:val="15"/>
                <w:szCs w:val="15"/>
              </w:rPr>
            </w:pPr>
            <w:r>
              <w:rPr>
                <w:rFonts w:ascii="宋体" w:eastAsia="宋体" w:hAnsi="宋体" w:cs="宋体" w:hint="eastAsia"/>
                <w:sz w:val="15"/>
                <w:szCs w:val="15"/>
              </w:rPr>
              <w:t>填埋库区内</w:t>
            </w:r>
          </w:p>
        </w:tc>
        <w:tc>
          <w:tcPr>
            <w:tcW w:w="3027" w:type="dxa"/>
            <w:vAlign w:val="center"/>
          </w:tcPr>
          <w:p w:rsidR="00D8558D" w:rsidRDefault="00012A9C">
            <w:pPr>
              <w:jc w:val="left"/>
              <w:rPr>
                <w:rFonts w:ascii="宋体" w:eastAsia="宋体" w:hAnsi="宋体" w:cs="宋体"/>
                <w:sz w:val="15"/>
                <w:szCs w:val="15"/>
              </w:rPr>
            </w:pPr>
            <w:r>
              <w:rPr>
                <w:rFonts w:ascii="宋体" w:eastAsia="宋体" w:hAnsi="宋体" w:cs="宋体" w:hint="eastAsia"/>
                <w:sz w:val="15"/>
                <w:szCs w:val="15"/>
              </w:rPr>
              <w:t>分隔填埋库区</w:t>
            </w:r>
          </w:p>
        </w:tc>
      </w:tr>
    </w:tbl>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根据垃圾坝下游情况、失事后果、坝体类型、坝型（材料）及坝体高度不同，坝体建筑级别分类宜符合表 7.3.1-2 的要求。</w:t>
      </w:r>
    </w:p>
    <w:p w:rsidR="00D8558D" w:rsidRDefault="00012A9C">
      <w:pPr>
        <w:spacing w:line="360" w:lineRule="auto"/>
        <w:jc w:val="center"/>
        <w:rPr>
          <w:rFonts w:ascii="黑体" w:eastAsia="黑体" w:hAnsi="黑体" w:cs="宋体"/>
          <w:sz w:val="18"/>
          <w:szCs w:val="18"/>
        </w:rPr>
      </w:pPr>
      <w:r>
        <w:rPr>
          <w:rFonts w:ascii="黑体" w:eastAsia="黑体" w:hAnsi="黑体" w:cs="宋体" w:hint="eastAsia"/>
          <w:sz w:val="18"/>
          <w:szCs w:val="18"/>
        </w:rPr>
        <w:t>表7.3.1-2 垃圾坝体建筑级别分类表</w:t>
      </w:r>
    </w:p>
    <w:tbl>
      <w:tblPr>
        <w:tblW w:w="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2"/>
        <w:gridCol w:w="1545"/>
        <w:gridCol w:w="1650"/>
        <w:gridCol w:w="735"/>
        <w:gridCol w:w="1020"/>
        <w:gridCol w:w="499"/>
      </w:tblGrid>
      <w:tr w:rsidR="00D8558D">
        <w:trPr>
          <w:cantSplit/>
          <w:trHeight w:val="20"/>
        </w:trPr>
        <w:tc>
          <w:tcPr>
            <w:tcW w:w="502"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建筑</w:t>
            </w:r>
          </w:p>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级别</w:t>
            </w:r>
          </w:p>
        </w:tc>
        <w:tc>
          <w:tcPr>
            <w:tcW w:w="1545"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坝下游存在的建（构）筑物及自然条件</w:t>
            </w:r>
          </w:p>
        </w:tc>
        <w:tc>
          <w:tcPr>
            <w:tcW w:w="1650"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失事后果</w:t>
            </w:r>
          </w:p>
        </w:tc>
        <w:tc>
          <w:tcPr>
            <w:tcW w:w="735"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坝体类型</w:t>
            </w:r>
          </w:p>
        </w:tc>
        <w:tc>
          <w:tcPr>
            <w:tcW w:w="1020"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坝型</w:t>
            </w:r>
          </w:p>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（材料）</w:t>
            </w:r>
          </w:p>
        </w:tc>
        <w:tc>
          <w:tcPr>
            <w:tcW w:w="499"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坝高</w:t>
            </w:r>
          </w:p>
        </w:tc>
      </w:tr>
      <w:tr w:rsidR="00D8558D">
        <w:trPr>
          <w:cantSplit/>
          <w:trHeight w:val="20"/>
        </w:trPr>
        <w:tc>
          <w:tcPr>
            <w:tcW w:w="502" w:type="dxa"/>
            <w:vMerge w:val="restart"/>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I</w:t>
            </w:r>
          </w:p>
        </w:tc>
        <w:tc>
          <w:tcPr>
            <w:tcW w:w="1545" w:type="dxa"/>
            <w:vMerge w:val="restart"/>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生产设备、生活管理区</w:t>
            </w:r>
          </w:p>
        </w:tc>
        <w:tc>
          <w:tcPr>
            <w:tcW w:w="1650" w:type="dxa"/>
            <w:vMerge w:val="restart"/>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对生产设备造成严重破坏，对生活管理区带来严重损失</w:t>
            </w:r>
          </w:p>
        </w:tc>
        <w:tc>
          <w:tcPr>
            <w:tcW w:w="735" w:type="dxa"/>
            <w:vMerge w:val="restart"/>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C</w:t>
            </w:r>
          </w:p>
        </w:tc>
        <w:tc>
          <w:tcPr>
            <w:tcW w:w="1020" w:type="dxa"/>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混凝土坝、浆砌石坝</w:t>
            </w:r>
          </w:p>
        </w:tc>
        <w:tc>
          <w:tcPr>
            <w:tcW w:w="499"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≥20m</w:t>
            </w:r>
          </w:p>
        </w:tc>
      </w:tr>
      <w:tr w:rsidR="00D8558D">
        <w:trPr>
          <w:cantSplit/>
          <w:trHeight w:val="365"/>
        </w:trPr>
        <w:tc>
          <w:tcPr>
            <w:tcW w:w="502" w:type="dxa"/>
            <w:vMerge/>
            <w:vAlign w:val="center"/>
          </w:tcPr>
          <w:p w:rsidR="00D8558D" w:rsidRDefault="00D8558D">
            <w:pPr>
              <w:spacing w:line="240" w:lineRule="exact"/>
              <w:jc w:val="center"/>
              <w:rPr>
                <w:rFonts w:ascii="宋体" w:eastAsia="宋体" w:hAnsi="宋体" w:cs="宋体"/>
                <w:sz w:val="15"/>
                <w:szCs w:val="15"/>
              </w:rPr>
            </w:pPr>
          </w:p>
        </w:tc>
        <w:tc>
          <w:tcPr>
            <w:tcW w:w="1545" w:type="dxa"/>
            <w:vMerge/>
            <w:vAlign w:val="center"/>
          </w:tcPr>
          <w:p w:rsidR="00D8558D" w:rsidRDefault="00D8558D">
            <w:pPr>
              <w:spacing w:line="240" w:lineRule="exact"/>
              <w:jc w:val="left"/>
              <w:rPr>
                <w:rFonts w:ascii="宋体" w:eastAsia="宋体" w:hAnsi="宋体" w:cs="宋体"/>
                <w:sz w:val="15"/>
                <w:szCs w:val="15"/>
              </w:rPr>
            </w:pPr>
          </w:p>
        </w:tc>
        <w:tc>
          <w:tcPr>
            <w:tcW w:w="1650" w:type="dxa"/>
            <w:vMerge/>
            <w:vAlign w:val="center"/>
          </w:tcPr>
          <w:p w:rsidR="00D8558D" w:rsidRDefault="00D8558D">
            <w:pPr>
              <w:spacing w:line="240" w:lineRule="exact"/>
              <w:jc w:val="left"/>
              <w:rPr>
                <w:rFonts w:ascii="宋体" w:eastAsia="宋体" w:hAnsi="宋体" w:cs="宋体"/>
                <w:sz w:val="15"/>
                <w:szCs w:val="15"/>
              </w:rPr>
            </w:pPr>
          </w:p>
        </w:tc>
        <w:tc>
          <w:tcPr>
            <w:tcW w:w="735" w:type="dxa"/>
            <w:vMerge/>
            <w:vAlign w:val="center"/>
          </w:tcPr>
          <w:p w:rsidR="00D8558D" w:rsidRDefault="00D8558D">
            <w:pPr>
              <w:spacing w:line="240" w:lineRule="exact"/>
              <w:jc w:val="center"/>
              <w:rPr>
                <w:rFonts w:ascii="宋体" w:eastAsia="宋体" w:hAnsi="宋体" w:cs="宋体"/>
                <w:sz w:val="15"/>
                <w:szCs w:val="15"/>
              </w:rPr>
            </w:pPr>
          </w:p>
        </w:tc>
        <w:tc>
          <w:tcPr>
            <w:tcW w:w="1020" w:type="dxa"/>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土石坝、黏土坝</w:t>
            </w:r>
          </w:p>
        </w:tc>
        <w:tc>
          <w:tcPr>
            <w:tcW w:w="499"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≥15m</w:t>
            </w:r>
          </w:p>
        </w:tc>
      </w:tr>
      <w:tr w:rsidR="00D8558D">
        <w:trPr>
          <w:cantSplit/>
          <w:trHeight w:val="20"/>
        </w:trPr>
        <w:tc>
          <w:tcPr>
            <w:tcW w:w="502" w:type="dxa"/>
            <w:vMerge w:val="restart"/>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II</w:t>
            </w:r>
          </w:p>
        </w:tc>
        <w:tc>
          <w:tcPr>
            <w:tcW w:w="1545" w:type="dxa"/>
            <w:vMerge w:val="restart"/>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生产设备</w:t>
            </w:r>
          </w:p>
        </w:tc>
        <w:tc>
          <w:tcPr>
            <w:tcW w:w="1650" w:type="dxa"/>
            <w:vMerge w:val="restart"/>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仅对生产设备造成一定破坏或影响</w:t>
            </w:r>
          </w:p>
        </w:tc>
        <w:tc>
          <w:tcPr>
            <w:tcW w:w="735" w:type="dxa"/>
            <w:vMerge w:val="restart"/>
            <w:vAlign w:val="center"/>
          </w:tcPr>
          <w:p w:rsidR="00D8558D" w:rsidRDefault="00012A9C">
            <w:pPr>
              <w:numPr>
                <w:ilvl w:val="0"/>
                <w:numId w:val="1"/>
              </w:numPr>
              <w:spacing w:line="240" w:lineRule="exact"/>
              <w:jc w:val="center"/>
              <w:rPr>
                <w:rFonts w:ascii="宋体" w:eastAsia="宋体" w:hAnsi="宋体" w:cs="宋体"/>
                <w:sz w:val="15"/>
                <w:szCs w:val="15"/>
              </w:rPr>
            </w:pPr>
            <w:r>
              <w:rPr>
                <w:rFonts w:ascii="宋体" w:eastAsia="宋体" w:hAnsi="宋体" w:cs="宋体" w:hint="eastAsia"/>
                <w:sz w:val="15"/>
                <w:szCs w:val="15"/>
              </w:rPr>
              <w:t>B、C</w:t>
            </w:r>
          </w:p>
        </w:tc>
        <w:tc>
          <w:tcPr>
            <w:tcW w:w="1020" w:type="dxa"/>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混凝土坝、浆砌石坝</w:t>
            </w:r>
          </w:p>
        </w:tc>
        <w:tc>
          <w:tcPr>
            <w:tcW w:w="499"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≥10m</w:t>
            </w:r>
          </w:p>
        </w:tc>
      </w:tr>
      <w:tr w:rsidR="00D8558D">
        <w:trPr>
          <w:cantSplit/>
          <w:trHeight w:val="320"/>
        </w:trPr>
        <w:tc>
          <w:tcPr>
            <w:tcW w:w="502" w:type="dxa"/>
            <w:vMerge/>
            <w:vAlign w:val="center"/>
          </w:tcPr>
          <w:p w:rsidR="00D8558D" w:rsidRDefault="00D8558D">
            <w:pPr>
              <w:spacing w:line="240" w:lineRule="exact"/>
              <w:jc w:val="center"/>
              <w:rPr>
                <w:rFonts w:ascii="宋体" w:eastAsia="宋体" w:hAnsi="宋体" w:cs="宋体"/>
                <w:sz w:val="15"/>
                <w:szCs w:val="15"/>
              </w:rPr>
            </w:pPr>
          </w:p>
        </w:tc>
        <w:tc>
          <w:tcPr>
            <w:tcW w:w="1545" w:type="dxa"/>
            <w:vMerge/>
            <w:vAlign w:val="center"/>
          </w:tcPr>
          <w:p w:rsidR="00D8558D" w:rsidRDefault="00D8558D">
            <w:pPr>
              <w:spacing w:line="240" w:lineRule="exact"/>
              <w:jc w:val="left"/>
              <w:rPr>
                <w:rFonts w:ascii="宋体" w:eastAsia="宋体" w:hAnsi="宋体" w:cs="宋体"/>
                <w:sz w:val="15"/>
                <w:szCs w:val="15"/>
              </w:rPr>
            </w:pPr>
          </w:p>
        </w:tc>
        <w:tc>
          <w:tcPr>
            <w:tcW w:w="1650" w:type="dxa"/>
            <w:vMerge/>
            <w:vAlign w:val="center"/>
          </w:tcPr>
          <w:p w:rsidR="00D8558D" w:rsidRDefault="00D8558D">
            <w:pPr>
              <w:spacing w:line="240" w:lineRule="exact"/>
              <w:jc w:val="left"/>
              <w:rPr>
                <w:rFonts w:ascii="宋体" w:eastAsia="宋体" w:hAnsi="宋体" w:cs="宋体"/>
                <w:sz w:val="15"/>
                <w:szCs w:val="15"/>
              </w:rPr>
            </w:pPr>
          </w:p>
        </w:tc>
        <w:tc>
          <w:tcPr>
            <w:tcW w:w="735" w:type="dxa"/>
            <w:vMerge/>
            <w:vAlign w:val="center"/>
          </w:tcPr>
          <w:p w:rsidR="00D8558D" w:rsidRDefault="00D8558D">
            <w:pPr>
              <w:spacing w:line="240" w:lineRule="exact"/>
              <w:jc w:val="center"/>
              <w:rPr>
                <w:rFonts w:ascii="宋体" w:eastAsia="宋体" w:hAnsi="宋体" w:cs="宋体"/>
                <w:sz w:val="15"/>
                <w:szCs w:val="15"/>
              </w:rPr>
            </w:pPr>
          </w:p>
        </w:tc>
        <w:tc>
          <w:tcPr>
            <w:tcW w:w="1020" w:type="dxa"/>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土石坝、黏土坝</w:t>
            </w:r>
          </w:p>
        </w:tc>
        <w:tc>
          <w:tcPr>
            <w:tcW w:w="499"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≥5m</w:t>
            </w:r>
          </w:p>
        </w:tc>
      </w:tr>
      <w:tr w:rsidR="00D8558D">
        <w:trPr>
          <w:cantSplit/>
          <w:trHeight w:val="20"/>
        </w:trPr>
        <w:tc>
          <w:tcPr>
            <w:tcW w:w="502" w:type="dxa"/>
            <w:vMerge w:val="restart"/>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III</w:t>
            </w:r>
          </w:p>
        </w:tc>
        <w:tc>
          <w:tcPr>
            <w:tcW w:w="1545" w:type="dxa"/>
            <w:vMerge w:val="restart"/>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农田、水利或水环境</w:t>
            </w:r>
          </w:p>
        </w:tc>
        <w:tc>
          <w:tcPr>
            <w:tcW w:w="1650" w:type="dxa"/>
            <w:vMerge w:val="restart"/>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影响不大，破坏较小，易修复</w:t>
            </w:r>
          </w:p>
        </w:tc>
        <w:tc>
          <w:tcPr>
            <w:tcW w:w="735" w:type="dxa"/>
            <w:vMerge w:val="restart"/>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A、D</w:t>
            </w:r>
          </w:p>
        </w:tc>
        <w:tc>
          <w:tcPr>
            <w:tcW w:w="1020" w:type="dxa"/>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混凝土坝、浆砌石坝</w:t>
            </w:r>
          </w:p>
        </w:tc>
        <w:tc>
          <w:tcPr>
            <w:tcW w:w="499"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＜10m</w:t>
            </w:r>
          </w:p>
        </w:tc>
      </w:tr>
      <w:tr w:rsidR="00D8558D">
        <w:trPr>
          <w:cantSplit/>
          <w:trHeight w:val="390"/>
        </w:trPr>
        <w:tc>
          <w:tcPr>
            <w:tcW w:w="502" w:type="dxa"/>
            <w:vMerge/>
            <w:vAlign w:val="center"/>
          </w:tcPr>
          <w:p w:rsidR="00D8558D" w:rsidRDefault="00D8558D">
            <w:pPr>
              <w:spacing w:line="240" w:lineRule="exact"/>
              <w:jc w:val="center"/>
              <w:rPr>
                <w:rFonts w:ascii="宋体" w:eastAsia="宋体" w:hAnsi="宋体" w:cs="宋体"/>
                <w:sz w:val="15"/>
                <w:szCs w:val="15"/>
              </w:rPr>
            </w:pPr>
          </w:p>
        </w:tc>
        <w:tc>
          <w:tcPr>
            <w:tcW w:w="1545" w:type="dxa"/>
            <w:vMerge/>
            <w:vAlign w:val="center"/>
          </w:tcPr>
          <w:p w:rsidR="00D8558D" w:rsidRDefault="00D8558D">
            <w:pPr>
              <w:spacing w:line="240" w:lineRule="exact"/>
              <w:jc w:val="center"/>
              <w:rPr>
                <w:rFonts w:ascii="宋体" w:eastAsia="宋体" w:hAnsi="宋体" w:cs="宋体"/>
                <w:sz w:val="15"/>
                <w:szCs w:val="15"/>
              </w:rPr>
            </w:pPr>
          </w:p>
        </w:tc>
        <w:tc>
          <w:tcPr>
            <w:tcW w:w="1650" w:type="dxa"/>
            <w:vMerge/>
            <w:vAlign w:val="center"/>
          </w:tcPr>
          <w:p w:rsidR="00D8558D" w:rsidRDefault="00D8558D">
            <w:pPr>
              <w:spacing w:line="240" w:lineRule="exact"/>
              <w:jc w:val="center"/>
              <w:rPr>
                <w:rFonts w:ascii="宋体" w:eastAsia="宋体" w:hAnsi="宋体" w:cs="宋体"/>
                <w:sz w:val="15"/>
                <w:szCs w:val="15"/>
              </w:rPr>
            </w:pPr>
          </w:p>
        </w:tc>
        <w:tc>
          <w:tcPr>
            <w:tcW w:w="735" w:type="dxa"/>
            <w:vMerge/>
            <w:vAlign w:val="center"/>
          </w:tcPr>
          <w:p w:rsidR="00D8558D" w:rsidRDefault="00D8558D">
            <w:pPr>
              <w:spacing w:line="240" w:lineRule="exact"/>
              <w:jc w:val="center"/>
              <w:rPr>
                <w:rFonts w:ascii="宋体" w:eastAsia="宋体" w:hAnsi="宋体" w:cs="宋体"/>
                <w:sz w:val="15"/>
                <w:szCs w:val="15"/>
              </w:rPr>
            </w:pPr>
          </w:p>
        </w:tc>
        <w:tc>
          <w:tcPr>
            <w:tcW w:w="1020" w:type="dxa"/>
            <w:vAlign w:val="center"/>
          </w:tcPr>
          <w:p w:rsidR="00D8558D" w:rsidRDefault="00012A9C">
            <w:pPr>
              <w:spacing w:line="240" w:lineRule="exact"/>
              <w:jc w:val="left"/>
              <w:rPr>
                <w:rFonts w:ascii="宋体" w:eastAsia="宋体" w:hAnsi="宋体" w:cs="宋体"/>
                <w:sz w:val="15"/>
                <w:szCs w:val="15"/>
              </w:rPr>
            </w:pPr>
            <w:r>
              <w:rPr>
                <w:rFonts w:ascii="宋体" w:eastAsia="宋体" w:hAnsi="宋体" w:cs="宋体" w:hint="eastAsia"/>
                <w:sz w:val="15"/>
                <w:szCs w:val="15"/>
              </w:rPr>
              <w:t>土石坝、黏土坝</w:t>
            </w:r>
          </w:p>
        </w:tc>
        <w:tc>
          <w:tcPr>
            <w:tcW w:w="499" w:type="dxa"/>
            <w:vAlign w:val="center"/>
          </w:tcPr>
          <w:p w:rsidR="00D8558D" w:rsidRDefault="00012A9C">
            <w:pPr>
              <w:spacing w:line="240" w:lineRule="exact"/>
              <w:jc w:val="center"/>
              <w:rPr>
                <w:rFonts w:ascii="宋体" w:eastAsia="宋体" w:hAnsi="宋体" w:cs="宋体"/>
                <w:sz w:val="15"/>
                <w:szCs w:val="15"/>
              </w:rPr>
            </w:pPr>
            <w:r>
              <w:rPr>
                <w:rFonts w:ascii="宋体" w:eastAsia="宋体" w:hAnsi="宋体" w:cs="宋体" w:hint="eastAsia"/>
                <w:sz w:val="15"/>
                <w:szCs w:val="15"/>
              </w:rPr>
              <w:t>＜5m</w:t>
            </w:r>
          </w:p>
        </w:tc>
      </w:tr>
    </w:tbl>
    <w:p w:rsidR="00D8558D" w:rsidRDefault="00012A9C">
      <w:pPr>
        <w:ind w:firstLineChars="100" w:firstLine="150"/>
        <w:rPr>
          <w:sz w:val="15"/>
          <w:szCs w:val="15"/>
        </w:rPr>
      </w:pPr>
      <w:r>
        <w:rPr>
          <w:rFonts w:hint="eastAsia"/>
          <w:sz w:val="15"/>
          <w:szCs w:val="15"/>
        </w:rPr>
        <w:t>注：当坝体根据表中指标分属于不同级别时，其级别应按最高级别确定。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7.3.2</w:t>
      </w:r>
      <w:r>
        <w:rPr>
          <w:rFonts w:asciiTheme="minorEastAsia" w:hAnsiTheme="minorEastAsia" w:cstheme="minorEastAsia" w:hint="eastAsia"/>
          <w:bCs/>
          <w:szCs w:val="21"/>
        </w:rPr>
        <w:t xml:space="preserve"> 坝址、坝高、坝型及筑坝材料选择应符合下列要求：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坝址选择应根据填埋场岩土工程勘察及地形地貌等方面的资料，结合坝体类型、筑坝材料来源、气候条件、施工交通情况等因素，经技术经济比较确定；</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 xml:space="preserve">2 </w:t>
      </w:r>
      <w:r>
        <w:rPr>
          <w:rFonts w:asciiTheme="minorEastAsia" w:hAnsiTheme="minorEastAsia" w:cstheme="minorEastAsia" w:hint="eastAsia"/>
          <w:bCs/>
          <w:szCs w:val="21"/>
        </w:rPr>
        <w:t>坝高选择应综合考虑填埋堆体坡脚稳定、填埋库容及投资等因素，经过技术经济比较确定；</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坝型选择应综合考虑地质条件、筑坝材料来源、施工条件、坝高、坝基防渗要求等因素，经技术经济比较确定；</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筑坝材料的调查和土工试验应按现行行业标准《水利水电工程天然建筑材料勘察规程》 SL 251 和《土工试验规程》SL237 的规定执行。土石坝的坝体填筑材料应以压实度作为设计控制指标。</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7.3.3</w:t>
      </w:r>
      <w:r>
        <w:rPr>
          <w:rFonts w:asciiTheme="minorEastAsia" w:hAnsiTheme="minorEastAsia" w:cstheme="minorEastAsia" w:hint="eastAsia"/>
          <w:bCs/>
          <w:szCs w:val="21"/>
        </w:rPr>
        <w:t xml:space="preserve"> 坝基处理及坝体结构设计应符合下列要求：</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垃圾坝地基处理的基本要求应符合国家现行标准《建筑地基基础设计规范》GB 50007、《建筑地基处理技术规范》JGJ 79、《碾压式土石坝设计规范》SL274、《混凝土重力坝设计规范》SL319 及《碾压式土石坝施工规范》DL/T 5129 的相关规定；</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坝基处理应满足渗流控制、静力和动力稳定、允许总沉降量和不均匀沉降量等方面要求，保证垃圾坝的安全运行；</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3</w:t>
      </w:r>
      <w:r>
        <w:rPr>
          <w:rFonts w:asciiTheme="minorEastAsia" w:hAnsiTheme="minorEastAsia" w:cstheme="minorEastAsia" w:hint="eastAsia"/>
          <w:bCs/>
          <w:szCs w:val="21"/>
        </w:rPr>
        <w:t xml:space="preserve"> 坝坡设计方案应根据坝型、坝高、坝的建筑级别、坝体和坝基的材料性质、坝体所承受的荷载以及施工和运用条件等因素，经技术经济比较确定；</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4</w:t>
      </w:r>
      <w:r>
        <w:rPr>
          <w:rFonts w:asciiTheme="minorEastAsia" w:hAnsiTheme="minorEastAsia" w:cstheme="minorEastAsia" w:hint="eastAsia"/>
          <w:bCs/>
          <w:szCs w:val="21"/>
        </w:rPr>
        <w:t xml:space="preserve"> 坝顶宽度及护面材料应根据坝高、施工方式、作业车辆行驶要求、安全及抗震等因素确定；</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5</w:t>
      </w:r>
      <w:r>
        <w:rPr>
          <w:rFonts w:asciiTheme="minorEastAsia" w:hAnsiTheme="minorEastAsia" w:cstheme="minorEastAsia" w:hint="eastAsia"/>
          <w:bCs/>
          <w:szCs w:val="21"/>
        </w:rPr>
        <w:t xml:space="preserve"> 坝坡马道的设置应根据坝面排水、施工要求、坝坡要求和坝基稳定等因素确定；</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6</w:t>
      </w:r>
      <w:r>
        <w:rPr>
          <w:rFonts w:asciiTheme="minorEastAsia" w:hAnsiTheme="minorEastAsia" w:cstheme="minorEastAsia" w:hint="eastAsia"/>
          <w:bCs/>
          <w:szCs w:val="21"/>
        </w:rPr>
        <w:t xml:space="preserve"> 垃圾坝护坡方式应根据坝型（材料）和坝体位置等因素确定；</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7</w:t>
      </w:r>
      <w:r>
        <w:rPr>
          <w:rFonts w:asciiTheme="minorEastAsia" w:hAnsiTheme="minorEastAsia" w:cstheme="minorEastAsia" w:hint="eastAsia"/>
          <w:bCs/>
          <w:szCs w:val="21"/>
        </w:rPr>
        <w:t xml:space="preserve"> 坝体与坝基、边坡及其他构筑物的连接应符合下列规定：连接面不应发生水力劈裂和邻近接触面岩石大量漏水；不得形成影响坝体稳定的软弱层面；不得由于边坡形状或坡度不当引起不均匀沉降而导致坝体裂缝；</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8</w:t>
      </w:r>
      <w:r>
        <w:rPr>
          <w:rFonts w:asciiTheme="minorEastAsia" w:hAnsiTheme="minorEastAsia" w:cstheme="minorEastAsia" w:hint="eastAsia"/>
          <w:bCs/>
          <w:szCs w:val="21"/>
        </w:rPr>
        <w:t xml:space="preserve"> 坝体防渗处理应符合下列规定：土坝的防渗处理，可采用与填埋库区边坡防渗相同的处理方式；碾压式土石坝、浆砌石坝及混凝土坝的防渗，宜采用特殊锚固法进行锚固；穿过垃圾坝的管道防渗，应采用管靴连接管道与防渗材料。</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7.3.4</w:t>
      </w:r>
      <w:r>
        <w:rPr>
          <w:rFonts w:asciiTheme="minorEastAsia" w:hAnsiTheme="minorEastAsia" w:cstheme="minorEastAsia" w:hint="eastAsia"/>
          <w:bCs/>
          <w:szCs w:val="21"/>
        </w:rPr>
        <w:t xml:space="preserve"> 坝体稳定性分析应符合下列要求：</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垃圾坝体建筑级别为 I、II 类的，在初步设计阶段应进行坝体安全稳定性分析计算；</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坝体稳定性分析的抗剪强度计算，宜按现行行业标准《碾压式土石坝设计规范》SL274的有关规定执行。</w:t>
      </w:r>
    </w:p>
    <w:p w:rsidR="00D8558D" w:rsidRDefault="00012A9C">
      <w:pPr>
        <w:pStyle w:val="2"/>
        <w:spacing w:before="200" w:after="200"/>
        <w:jc w:val="center"/>
        <w:rPr>
          <w:rFonts w:ascii="黑体" w:hAnsi="黑体" w:cs="黑体"/>
          <w:b w:val="0"/>
          <w:sz w:val="24"/>
          <w:szCs w:val="24"/>
        </w:rPr>
      </w:pPr>
      <w:bookmarkStart w:id="26" w:name="_Toc14059"/>
      <w:r>
        <w:rPr>
          <w:rFonts w:ascii="黑体" w:hAnsi="黑体" w:cs="黑体" w:hint="eastAsia"/>
          <w:b w:val="0"/>
          <w:sz w:val="24"/>
          <w:szCs w:val="24"/>
        </w:rPr>
        <w:t>7.4 地下水收集与导排</w:t>
      </w:r>
      <w:bookmarkEnd w:id="26"/>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7.4.1</w:t>
      </w:r>
      <w:r>
        <w:rPr>
          <w:rFonts w:asciiTheme="minorEastAsia" w:hAnsiTheme="minorEastAsia" w:cstheme="minorEastAsia" w:hint="eastAsia"/>
          <w:bCs/>
          <w:szCs w:val="21"/>
        </w:rPr>
        <w:t xml:space="preserve"> 根据填埋场场址水文地质情况，对可能发生地下水对基础层稳定或对防渗系统破坏的潜在危害时，应设置地下水收集导排系统。</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7.4.2</w:t>
      </w:r>
      <w:r>
        <w:rPr>
          <w:rFonts w:asciiTheme="minorEastAsia" w:hAnsiTheme="minorEastAsia" w:cstheme="minorEastAsia" w:hint="eastAsia"/>
          <w:bCs/>
          <w:szCs w:val="21"/>
        </w:rPr>
        <w:t xml:space="preserve"> 地下水水量的计算宜根据填埋场址的地下水水力特征和不同埋藏条件分不同情况计算。</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7.4.3</w:t>
      </w:r>
      <w:r>
        <w:rPr>
          <w:rFonts w:asciiTheme="minorEastAsia" w:hAnsiTheme="minorEastAsia" w:cstheme="minorEastAsia" w:hint="eastAsia"/>
          <w:bCs/>
          <w:szCs w:val="21"/>
        </w:rPr>
        <w:t xml:space="preserve"> 根据地下水水量、水位及其它水文地质情况的不同，可选择采用碎石导流层、导排盲沟、土工复合排水网导流层等方法进行地下水导排或阻断。地下水收集导排系统应具有长期的导排性能。</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7.4.4</w:t>
      </w:r>
      <w:r>
        <w:rPr>
          <w:rFonts w:asciiTheme="minorEastAsia" w:hAnsiTheme="minorEastAsia" w:cstheme="minorEastAsia" w:hint="eastAsia"/>
          <w:bCs/>
          <w:szCs w:val="21"/>
        </w:rPr>
        <w:t xml:space="preserve"> 地下水收集导排系统可参照渗沥液收集导排系统进行设计。地下水收集管管径可根据地下水水量进行计算确定，干管外径（dn）不应小于 250mm，支管外径（dn）不宜小于200mm。</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7.4.5</w:t>
      </w:r>
      <w:r>
        <w:rPr>
          <w:rFonts w:asciiTheme="minorEastAsia" w:hAnsiTheme="minorEastAsia" w:cstheme="minorEastAsia" w:hint="eastAsia"/>
          <w:bCs/>
          <w:szCs w:val="21"/>
        </w:rPr>
        <w:t xml:space="preserve"> 当填埋库区所处地质为不透水层时，可采用垂直防渗帷幕配合抽水系统进行地下水导排。垂直防渗帷幕的渗透系数不应大于1×10</w:t>
      </w:r>
      <w:r>
        <w:rPr>
          <w:rFonts w:asciiTheme="minorEastAsia" w:hAnsiTheme="minorEastAsia" w:cstheme="minorEastAsia" w:hint="eastAsia"/>
          <w:bCs/>
          <w:szCs w:val="21"/>
          <w:vertAlign w:val="superscript"/>
        </w:rPr>
        <w:t>-5</w:t>
      </w:r>
      <w:r>
        <w:rPr>
          <w:rFonts w:asciiTheme="minorEastAsia" w:hAnsiTheme="minorEastAsia" w:cstheme="minorEastAsia" w:hint="eastAsia"/>
          <w:bCs/>
          <w:szCs w:val="21"/>
        </w:rPr>
        <w:t>cm/s。</w:t>
      </w:r>
    </w:p>
    <w:p w:rsidR="00D8558D" w:rsidRDefault="00012A9C">
      <w:pPr>
        <w:pStyle w:val="2"/>
        <w:spacing w:before="200" w:after="200"/>
        <w:jc w:val="center"/>
        <w:rPr>
          <w:rFonts w:ascii="黑体" w:hAnsi="黑体" w:cs="黑体"/>
          <w:b w:val="0"/>
          <w:sz w:val="24"/>
          <w:szCs w:val="24"/>
        </w:rPr>
      </w:pPr>
      <w:bookmarkStart w:id="27" w:name="_Toc14268"/>
      <w:r>
        <w:rPr>
          <w:rFonts w:ascii="黑体" w:hAnsi="黑体" w:cs="黑体" w:hint="eastAsia"/>
          <w:b w:val="0"/>
          <w:sz w:val="24"/>
          <w:szCs w:val="24"/>
        </w:rPr>
        <w:t>7.5 防渗系统</w:t>
      </w:r>
      <w:bookmarkEnd w:id="27"/>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7.5.1</w:t>
      </w:r>
      <w:r>
        <w:rPr>
          <w:rFonts w:asciiTheme="minorEastAsia" w:hAnsiTheme="minorEastAsia" w:cstheme="minorEastAsia" w:hint="eastAsia"/>
          <w:bCs/>
          <w:szCs w:val="21"/>
        </w:rPr>
        <w:t xml:space="preserve"> 填埋对象符合如下要求时，可不设防渗系统：</w:t>
      </w:r>
    </w:p>
    <w:p w:rsidR="00D8558D" w:rsidRDefault="00012A9C">
      <w:pPr>
        <w:spacing w:line="340" w:lineRule="exact"/>
        <w:ind w:firstLineChars="200" w:firstLine="420"/>
        <w:jc w:val="left"/>
        <w:rPr>
          <w:rFonts w:asciiTheme="minorEastAsia" w:hAnsiTheme="minorEastAsia" w:cstheme="minorEastAsia"/>
          <w:bCs/>
          <w:szCs w:val="21"/>
        </w:rPr>
      </w:pPr>
      <w:r>
        <w:rPr>
          <w:rFonts w:ascii="黑体" w:eastAsia="黑体" w:hAnsi="黑体" w:cs="宋体" w:hint="eastAsia"/>
          <w:bCs/>
          <w:szCs w:val="21"/>
        </w:rPr>
        <w:t>1</w:t>
      </w:r>
      <w:r>
        <w:rPr>
          <w:rFonts w:asciiTheme="minorEastAsia" w:hAnsiTheme="minorEastAsia" w:cstheme="minorEastAsia" w:hint="eastAsia"/>
          <w:bCs/>
          <w:szCs w:val="21"/>
        </w:rPr>
        <w:t xml:space="preserve"> 填埋工程渣土、工程泥浆、工程垃圾，且其中杂质（塑料等）含量小于5%。</w:t>
      </w:r>
    </w:p>
    <w:p w:rsidR="00D8558D" w:rsidRDefault="00012A9C">
      <w:pPr>
        <w:spacing w:line="340" w:lineRule="exact"/>
        <w:ind w:firstLineChars="200" w:firstLine="420"/>
        <w:jc w:val="left"/>
        <w:rPr>
          <w:rFonts w:ascii="黑体" w:eastAsia="黑体" w:hAnsi="黑体" w:cs="宋体"/>
          <w:bCs/>
          <w:szCs w:val="21"/>
        </w:rPr>
      </w:pPr>
      <w:r>
        <w:rPr>
          <w:rFonts w:ascii="黑体" w:eastAsia="黑体" w:hAnsi="黑体" w:cs="宋体" w:hint="eastAsia"/>
          <w:bCs/>
          <w:szCs w:val="21"/>
        </w:rPr>
        <w:t>2</w:t>
      </w:r>
      <w:r>
        <w:rPr>
          <w:rFonts w:asciiTheme="minorEastAsia" w:hAnsiTheme="minorEastAsia" w:cstheme="minorEastAsia" w:hint="eastAsia"/>
          <w:bCs/>
          <w:szCs w:val="21"/>
        </w:rPr>
        <w:t xml:space="preserve"> 填埋拆房垃圾、装修垃圾，且两种垃圾经过分选预处理，预处理后物料杂质（塑料等）含量小于 5%。</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7.5.2</w:t>
      </w:r>
      <w:r>
        <w:rPr>
          <w:rFonts w:asciiTheme="minorEastAsia" w:hAnsiTheme="minorEastAsia" w:cstheme="minorEastAsia" w:hint="eastAsia"/>
          <w:bCs/>
          <w:szCs w:val="21"/>
        </w:rPr>
        <w:t xml:space="preserve"> 填埋对象不符合7.5.1 要求时，应设置防渗系统，防止对地下水和地表水的污染，同时还应防止地下水进入填埋场。</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7.5.3</w:t>
      </w:r>
      <w:r>
        <w:rPr>
          <w:rFonts w:asciiTheme="minorEastAsia" w:hAnsiTheme="minorEastAsia" w:cstheme="minorEastAsia" w:hint="eastAsia"/>
          <w:bCs/>
          <w:szCs w:val="21"/>
        </w:rPr>
        <w:t xml:space="preserve"> 防渗系统应根据填埋场工程地质与水文地质条件进行选择。当天然基础层饱和渗透系数小于1.0×10-7cm/s，且场底及四壁衬里厚度不小于2m时，可采用天然黏土类衬里结构。天然黏土基础层进行人工改性压实后达到天然黏土衬里结构的等效防渗性能要求，可采用改性压实黏土类衬里作为防渗结构。</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7.5.4</w:t>
      </w:r>
      <w:r>
        <w:rPr>
          <w:rFonts w:asciiTheme="minorEastAsia" w:hAnsiTheme="minorEastAsia" w:cstheme="minorEastAsia" w:hint="eastAsia"/>
          <w:bCs/>
          <w:szCs w:val="21"/>
        </w:rPr>
        <w:t xml:space="preserve"> 人工合成衬里的防渗系统宜采用复合衬里防渗结构，位于地下水贫乏地区的防渗系统可采用单层衬里防渗结构。</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7.5.5</w:t>
      </w:r>
      <w:r>
        <w:rPr>
          <w:rFonts w:asciiTheme="minorEastAsia" w:hAnsiTheme="minorEastAsia" w:cstheme="minorEastAsia" w:hint="eastAsia"/>
          <w:bCs/>
          <w:szCs w:val="21"/>
        </w:rPr>
        <w:t xml:space="preserve"> 复合衬里结构应符合下列规定：</w:t>
      </w:r>
    </w:p>
    <w:p w:rsidR="00D8558D" w:rsidRDefault="00012A9C">
      <w:pPr>
        <w:spacing w:line="340" w:lineRule="exact"/>
        <w:ind w:firstLineChars="200" w:firstLine="420"/>
        <w:jc w:val="left"/>
        <w:rPr>
          <w:rFonts w:asciiTheme="minorEastAsia" w:hAnsiTheme="minorEastAsia" w:cstheme="minorEastAsia"/>
          <w:bCs/>
          <w:szCs w:val="21"/>
        </w:rPr>
      </w:pPr>
      <w:r>
        <w:rPr>
          <w:rFonts w:ascii="Times New Roman" w:cs="Times New Roman"/>
          <w:noProof/>
        </w:rPr>
        <w:drawing>
          <wp:anchor distT="0" distB="0" distL="0" distR="0" simplePos="0" relativeHeight="251722752" behindDoc="0" locked="0" layoutInCell="1" allowOverlap="1">
            <wp:simplePos x="0" y="0"/>
            <wp:positionH relativeFrom="column">
              <wp:posOffset>371475</wp:posOffset>
            </wp:positionH>
            <wp:positionV relativeFrom="paragraph">
              <wp:posOffset>278765</wp:posOffset>
            </wp:positionV>
            <wp:extent cx="2971800" cy="1480185"/>
            <wp:effectExtent l="0" t="0" r="0" b="571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71800" cy="1480185"/>
                    </a:xfrm>
                    <a:prstGeom prst="rect">
                      <a:avLst/>
                    </a:prstGeom>
                    <a:noFill/>
                    <a:ln>
                      <a:noFill/>
                    </a:ln>
                  </pic:spPr>
                </pic:pic>
              </a:graphicData>
            </a:graphic>
          </wp:anchor>
        </w:drawing>
      </w:r>
      <w:r>
        <w:rPr>
          <w:rFonts w:ascii="黑体" w:eastAsia="黑体" w:hAnsi="黑体" w:cs="宋体" w:hint="eastAsia"/>
          <w:bCs/>
          <w:szCs w:val="21"/>
        </w:rPr>
        <w:t xml:space="preserve">1 </w:t>
      </w:r>
      <w:r>
        <w:rPr>
          <w:rFonts w:asciiTheme="minorEastAsia" w:hAnsiTheme="minorEastAsia" w:cstheme="minorEastAsia" w:hint="eastAsia"/>
          <w:bCs/>
          <w:szCs w:val="21"/>
        </w:rPr>
        <w:t>库区底部复合衬里结构见图 7.5.5，各层应符合下列要求：</w:t>
      </w:r>
    </w:p>
    <w:p w:rsidR="00D8558D" w:rsidRDefault="00012A9C">
      <w:pPr>
        <w:adjustRightInd w:val="0"/>
        <w:spacing w:before="156" w:after="156"/>
        <w:ind w:left="13" w:hangingChars="7" w:hanging="13"/>
        <w:jc w:val="center"/>
        <w:outlineLvl w:val="4"/>
        <w:rPr>
          <w:rFonts w:asciiTheme="minorEastAsia" w:hAnsiTheme="minorEastAsia" w:cs="Microsoft JhengHei"/>
          <w:b/>
          <w:bCs/>
          <w:kern w:val="0"/>
          <w:sz w:val="18"/>
          <w:szCs w:val="18"/>
        </w:rPr>
      </w:pPr>
      <w:r>
        <w:rPr>
          <w:rFonts w:asciiTheme="minorEastAsia" w:hAnsiTheme="minorEastAsia" w:cs="Microsoft JhengHei" w:hint="eastAsia"/>
          <w:b/>
          <w:bCs/>
          <w:kern w:val="0"/>
          <w:sz w:val="18"/>
          <w:szCs w:val="18"/>
        </w:rPr>
        <w:t>图7.5.5</w:t>
      </w:r>
      <w:r>
        <w:rPr>
          <w:rFonts w:asciiTheme="minorEastAsia" w:hAnsiTheme="minorEastAsia" w:cs="Arial"/>
          <w:b/>
          <w:bCs/>
          <w:kern w:val="0"/>
          <w:sz w:val="18"/>
          <w:szCs w:val="18"/>
        </w:rPr>
        <w:t xml:space="preserve"> </w:t>
      </w:r>
      <w:r>
        <w:rPr>
          <w:rFonts w:asciiTheme="minorEastAsia" w:hAnsiTheme="minorEastAsia" w:cs="Microsoft JhengHei" w:hint="eastAsia"/>
          <w:b/>
          <w:bCs/>
          <w:kern w:val="0"/>
          <w:sz w:val="18"/>
          <w:szCs w:val="18"/>
        </w:rPr>
        <w:t>库区底部复合衬里结构示意图</w:t>
      </w:r>
    </w:p>
    <w:p w:rsidR="00D8558D" w:rsidRDefault="00012A9C">
      <w:pPr>
        <w:adjustRightInd w:val="0"/>
        <w:spacing w:before="120" w:after="120"/>
        <w:jc w:val="left"/>
        <w:rPr>
          <w:rFonts w:asciiTheme="minorEastAsia" w:hAnsiTheme="minorEastAsia" w:cs="宋体"/>
          <w:kern w:val="0"/>
          <w:sz w:val="15"/>
          <w:szCs w:val="15"/>
        </w:rPr>
      </w:pPr>
      <w:r>
        <w:rPr>
          <w:rFonts w:asciiTheme="minorEastAsia" w:hAnsiTheme="minorEastAsia" w:cs="宋体" w:hint="eastAsia"/>
          <w:spacing w:val="4"/>
          <w:w w:val="97"/>
          <w:kern w:val="0"/>
          <w:sz w:val="15"/>
          <w:szCs w:val="15"/>
        </w:rPr>
        <w:t>注：</w:t>
      </w:r>
      <w:r>
        <w:rPr>
          <w:rFonts w:asciiTheme="minorEastAsia" w:hAnsiTheme="minorEastAsia" w:cs="Times New Roman"/>
          <w:spacing w:val="1"/>
          <w:w w:val="99"/>
          <w:kern w:val="0"/>
          <w:sz w:val="15"/>
          <w:szCs w:val="15"/>
        </w:rPr>
        <w:t>1</w:t>
      </w:r>
      <w:r>
        <w:rPr>
          <w:rFonts w:asciiTheme="minorEastAsia" w:hAnsiTheme="minorEastAsia" w:cs="Times New Roman"/>
          <w:w w:val="99"/>
          <w:kern w:val="0"/>
          <w:sz w:val="15"/>
          <w:szCs w:val="15"/>
        </w:rPr>
        <w:t>-</w:t>
      </w:r>
      <w:r>
        <w:rPr>
          <w:rFonts w:asciiTheme="minorEastAsia" w:hAnsiTheme="minorEastAsia" w:cs="宋体" w:hint="eastAsia"/>
          <w:spacing w:val="4"/>
          <w:w w:val="97"/>
          <w:kern w:val="0"/>
          <w:sz w:val="15"/>
          <w:szCs w:val="15"/>
        </w:rPr>
        <w:t>基础层；</w:t>
      </w:r>
      <w:r>
        <w:rPr>
          <w:rFonts w:asciiTheme="minorEastAsia" w:hAnsiTheme="minorEastAsia" w:cs="Times New Roman"/>
          <w:spacing w:val="1"/>
          <w:w w:val="99"/>
          <w:kern w:val="0"/>
          <w:sz w:val="15"/>
          <w:szCs w:val="15"/>
        </w:rPr>
        <w:t>2</w:t>
      </w:r>
      <w:r>
        <w:rPr>
          <w:rFonts w:asciiTheme="minorEastAsia" w:hAnsiTheme="minorEastAsia" w:cs="Times New Roman"/>
          <w:w w:val="99"/>
          <w:kern w:val="0"/>
          <w:sz w:val="15"/>
          <w:szCs w:val="15"/>
        </w:rPr>
        <w:t>-</w:t>
      </w:r>
      <w:r>
        <w:rPr>
          <w:rFonts w:asciiTheme="minorEastAsia" w:hAnsiTheme="minorEastAsia" w:cs="宋体" w:hint="eastAsia"/>
          <w:spacing w:val="4"/>
          <w:w w:val="97"/>
          <w:kern w:val="0"/>
          <w:sz w:val="15"/>
          <w:szCs w:val="15"/>
        </w:rPr>
        <w:t>反滤层（</w:t>
      </w:r>
      <w:r>
        <w:rPr>
          <w:rFonts w:asciiTheme="minorEastAsia" w:hAnsiTheme="minorEastAsia" w:cs="宋体" w:hint="eastAsia"/>
          <w:spacing w:val="2"/>
          <w:w w:val="97"/>
          <w:kern w:val="0"/>
          <w:sz w:val="15"/>
          <w:szCs w:val="15"/>
        </w:rPr>
        <w:t>可</w:t>
      </w:r>
      <w:r>
        <w:rPr>
          <w:rFonts w:asciiTheme="minorEastAsia" w:hAnsiTheme="minorEastAsia" w:cs="宋体" w:hint="eastAsia"/>
          <w:spacing w:val="4"/>
          <w:w w:val="97"/>
          <w:kern w:val="0"/>
          <w:sz w:val="15"/>
          <w:szCs w:val="15"/>
        </w:rPr>
        <w:t>选择层</w:t>
      </w:r>
      <w:r>
        <w:rPr>
          <w:rFonts w:asciiTheme="minorEastAsia" w:hAnsiTheme="minorEastAsia" w:cs="宋体" w:hint="eastAsia"/>
          <w:spacing w:val="-87"/>
          <w:w w:val="97"/>
          <w:kern w:val="0"/>
          <w:sz w:val="15"/>
          <w:szCs w:val="15"/>
        </w:rPr>
        <w:t>）</w:t>
      </w:r>
      <w:r>
        <w:rPr>
          <w:rFonts w:asciiTheme="minorEastAsia" w:hAnsiTheme="minorEastAsia" w:cs="宋体" w:hint="eastAsia"/>
          <w:spacing w:val="4"/>
          <w:w w:val="97"/>
          <w:kern w:val="0"/>
          <w:sz w:val="15"/>
          <w:szCs w:val="15"/>
        </w:rPr>
        <w:t>；</w:t>
      </w:r>
      <w:r>
        <w:rPr>
          <w:rFonts w:asciiTheme="minorEastAsia" w:hAnsiTheme="minorEastAsia" w:cs="Times New Roman"/>
          <w:spacing w:val="1"/>
          <w:w w:val="99"/>
          <w:kern w:val="0"/>
          <w:sz w:val="15"/>
          <w:szCs w:val="15"/>
        </w:rPr>
        <w:t>3</w:t>
      </w:r>
      <w:r>
        <w:rPr>
          <w:rFonts w:asciiTheme="minorEastAsia" w:hAnsiTheme="minorEastAsia" w:cs="Times New Roman"/>
          <w:w w:val="99"/>
          <w:kern w:val="0"/>
          <w:sz w:val="15"/>
          <w:szCs w:val="15"/>
        </w:rPr>
        <w:t>-</w:t>
      </w:r>
      <w:r>
        <w:rPr>
          <w:rFonts w:asciiTheme="minorEastAsia" w:hAnsiTheme="minorEastAsia" w:cs="宋体" w:hint="eastAsia"/>
          <w:spacing w:val="4"/>
          <w:w w:val="97"/>
          <w:kern w:val="0"/>
          <w:sz w:val="15"/>
          <w:szCs w:val="15"/>
        </w:rPr>
        <w:t>地下水导流层（可选择层</w:t>
      </w:r>
      <w:r>
        <w:rPr>
          <w:rFonts w:asciiTheme="minorEastAsia" w:hAnsiTheme="minorEastAsia" w:cs="宋体" w:hint="eastAsia"/>
          <w:spacing w:val="-87"/>
          <w:w w:val="97"/>
          <w:kern w:val="0"/>
          <w:sz w:val="15"/>
          <w:szCs w:val="15"/>
        </w:rPr>
        <w:t>）</w:t>
      </w:r>
      <w:r>
        <w:rPr>
          <w:rFonts w:asciiTheme="minorEastAsia" w:hAnsiTheme="minorEastAsia" w:cs="宋体" w:hint="eastAsia"/>
          <w:spacing w:val="4"/>
          <w:w w:val="97"/>
          <w:kern w:val="0"/>
          <w:sz w:val="15"/>
          <w:szCs w:val="15"/>
        </w:rPr>
        <w:t>；</w:t>
      </w:r>
      <w:r>
        <w:rPr>
          <w:rFonts w:asciiTheme="minorEastAsia" w:hAnsiTheme="minorEastAsia" w:cs="Times New Roman"/>
          <w:spacing w:val="1"/>
          <w:w w:val="99"/>
          <w:kern w:val="0"/>
          <w:sz w:val="15"/>
          <w:szCs w:val="15"/>
        </w:rPr>
        <w:t>4</w:t>
      </w:r>
      <w:r>
        <w:rPr>
          <w:rFonts w:asciiTheme="minorEastAsia" w:hAnsiTheme="minorEastAsia" w:cs="Times New Roman"/>
          <w:w w:val="99"/>
          <w:kern w:val="0"/>
          <w:sz w:val="15"/>
          <w:szCs w:val="15"/>
        </w:rPr>
        <w:t>-</w:t>
      </w:r>
      <w:r>
        <w:rPr>
          <w:rFonts w:asciiTheme="minorEastAsia" w:hAnsiTheme="minorEastAsia" w:cs="宋体" w:hint="eastAsia"/>
          <w:spacing w:val="4"/>
          <w:w w:val="97"/>
          <w:kern w:val="0"/>
          <w:sz w:val="15"/>
          <w:szCs w:val="15"/>
        </w:rPr>
        <w:t>复合防渗兼膜下保护层；</w:t>
      </w:r>
      <w:r>
        <w:rPr>
          <w:rFonts w:asciiTheme="minorEastAsia" w:hAnsiTheme="minorEastAsia" w:cs="Times New Roman"/>
          <w:spacing w:val="1"/>
          <w:w w:val="99"/>
          <w:kern w:val="0"/>
          <w:sz w:val="15"/>
          <w:szCs w:val="15"/>
        </w:rPr>
        <w:t>5-</w:t>
      </w:r>
      <w:r>
        <w:rPr>
          <w:rFonts w:asciiTheme="minorEastAsia" w:hAnsiTheme="minorEastAsia" w:cs="宋体" w:hint="eastAsia"/>
          <w:kern w:val="0"/>
          <w:sz w:val="15"/>
          <w:szCs w:val="15"/>
        </w:rPr>
        <w:t>膜防渗层；</w:t>
      </w:r>
      <w:r>
        <w:rPr>
          <w:rFonts w:asciiTheme="minorEastAsia" w:hAnsiTheme="minorEastAsia" w:cs="Times New Roman"/>
          <w:kern w:val="0"/>
          <w:sz w:val="15"/>
          <w:szCs w:val="15"/>
        </w:rPr>
        <w:t>6-</w:t>
      </w:r>
      <w:r>
        <w:rPr>
          <w:rFonts w:asciiTheme="minorEastAsia" w:hAnsiTheme="minorEastAsia" w:cs="宋体" w:hint="eastAsia"/>
          <w:kern w:val="0"/>
          <w:sz w:val="15"/>
          <w:szCs w:val="15"/>
        </w:rPr>
        <w:t>膜上保护层；</w:t>
      </w:r>
      <w:r>
        <w:rPr>
          <w:rFonts w:asciiTheme="minorEastAsia" w:hAnsiTheme="minorEastAsia" w:cs="Times New Roman"/>
          <w:kern w:val="0"/>
          <w:sz w:val="15"/>
          <w:szCs w:val="15"/>
        </w:rPr>
        <w:t>7-</w:t>
      </w:r>
      <w:r>
        <w:rPr>
          <w:rFonts w:asciiTheme="minorEastAsia" w:hAnsiTheme="minorEastAsia" w:cs="宋体" w:hint="eastAsia"/>
          <w:kern w:val="0"/>
          <w:sz w:val="15"/>
          <w:szCs w:val="15"/>
        </w:rPr>
        <w:t>渗沥液导排层；</w:t>
      </w:r>
      <w:r>
        <w:rPr>
          <w:rFonts w:asciiTheme="minorEastAsia" w:hAnsiTheme="minorEastAsia" w:cs="Times New Roman"/>
          <w:kern w:val="0"/>
          <w:sz w:val="15"/>
          <w:szCs w:val="15"/>
        </w:rPr>
        <w:t>8-</w:t>
      </w:r>
      <w:r>
        <w:rPr>
          <w:rFonts w:asciiTheme="minorEastAsia" w:hAnsiTheme="minorEastAsia" w:cs="宋体" w:hint="eastAsia"/>
          <w:kern w:val="0"/>
          <w:sz w:val="15"/>
          <w:szCs w:val="15"/>
        </w:rPr>
        <w:t>缓冲层。</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1）基础层：土压实度不应小于 93%。</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2）反滤层（可选择层）：宜采用土工滤网，规格不宜小于 200g/m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3）地下水导流层（可选择层）：宜采用卵（砾）石等石料，厚度不应小于 30cm，</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4）石料上应铺设非织造土工布，规格不宜小于 200g/m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5）复合防渗兼膜下保护层：采用黏土时，黏土渗透系数不应大于1.0×10</w:t>
      </w:r>
      <w:r>
        <w:rPr>
          <w:rFonts w:ascii="宋体" w:eastAsia="宋体" w:hAnsi="宋体" w:cs="宋体" w:hint="eastAsia"/>
          <w:szCs w:val="21"/>
          <w:vertAlign w:val="superscript"/>
        </w:rPr>
        <w:t>-5</w:t>
      </w:r>
      <w:r>
        <w:rPr>
          <w:rFonts w:ascii="宋体" w:eastAsia="宋体" w:hAnsi="宋体" w:cs="宋体" w:hint="eastAsia"/>
          <w:szCs w:val="21"/>
        </w:rPr>
        <w:t>cm/s，厚度不宜小于75cm，且不含砾石、金属、树枝等尖锐物；采用 GCL 膨润土毯时，渗透系数不应大于5.0×10-7cm/s，规格不应小于 4800g/m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6）膜防渗层：应采用HDPE土工膜，厚度不应小于1.5mm。</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7）膜上保护层：宜采用非织造土工布，规格不宜小于 800g/m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8）渗沥液导排层：宜采用卵（砾）石等石料，厚度不应小于30cm，粒径宜为20mm～60mm，CaCO</w:t>
      </w:r>
      <w:r>
        <w:rPr>
          <w:rFonts w:ascii="宋体" w:eastAsia="宋体" w:hAnsi="宋体" w:cs="宋体" w:hint="eastAsia"/>
          <w:szCs w:val="21"/>
          <w:vertAlign w:val="subscript"/>
        </w:rPr>
        <w:t>3</w:t>
      </w:r>
      <w:r>
        <w:rPr>
          <w:rFonts w:ascii="宋体" w:eastAsia="宋体" w:hAnsi="宋体" w:cs="宋体" w:hint="eastAsia"/>
          <w:szCs w:val="21"/>
        </w:rPr>
        <w:t>含量不应大于 10％，石料下可增设土工复合排水网，规格不小于5mm；石料上应设反滤层，反滤层宜采用土工滤网，规格不宜小于 200g/m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9）缓冲层：宜采用袋装土，厚度不小于 500mm。</w:t>
      </w:r>
    </w:p>
    <w:p w:rsidR="00D8558D" w:rsidRDefault="00012A9C">
      <w:pPr>
        <w:spacing w:line="340" w:lineRule="exact"/>
        <w:ind w:firstLineChars="200" w:firstLine="420"/>
        <w:jc w:val="left"/>
        <w:rPr>
          <w:rFonts w:ascii="Times New Roman" w:cs="Times New Roman"/>
        </w:rPr>
      </w:pPr>
      <w:r>
        <w:rPr>
          <w:rFonts w:ascii="黑体" w:eastAsia="黑体" w:hAnsi="黑体" w:cs="黑体" w:hint="eastAsia"/>
        </w:rPr>
        <w:t>2</w:t>
      </w:r>
      <w:r>
        <w:rPr>
          <w:rFonts w:ascii="Times New Roman" w:cs="Times New Roman" w:hint="eastAsia"/>
        </w:rPr>
        <w:t xml:space="preserve"> </w:t>
      </w:r>
      <w:r>
        <w:rPr>
          <w:rFonts w:ascii="Times New Roman" w:cs="Times New Roman" w:hint="eastAsia"/>
        </w:rPr>
        <w:t>库区边坡复合衬里结构应符合下列规定：</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1）基础层：土压实度不应小于 90%。</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2）复合防渗兼膜下保护层：采用黏土时，黏土渗透系数不应大于1.0×10</w:t>
      </w:r>
      <w:r>
        <w:rPr>
          <w:rFonts w:ascii="宋体" w:eastAsia="宋体" w:hAnsi="宋体" w:cs="宋体" w:hint="eastAsia"/>
          <w:szCs w:val="21"/>
          <w:vertAlign w:val="superscript"/>
        </w:rPr>
        <w:t>-5</w:t>
      </w:r>
      <w:r>
        <w:rPr>
          <w:rFonts w:ascii="宋体" w:eastAsia="宋体" w:hAnsi="宋体" w:cs="宋体" w:hint="eastAsia"/>
          <w:szCs w:val="21"/>
        </w:rPr>
        <w:t>cm/s，厚度不宜小于20cm，且不含砾石、金属、树枝等尖锐物；采用GCL膨润土毯时，渗透系数不应大于5.0×10</w:t>
      </w:r>
      <w:r>
        <w:rPr>
          <w:rFonts w:ascii="宋体" w:eastAsia="宋体" w:hAnsi="宋体" w:cs="宋体" w:hint="eastAsia"/>
          <w:szCs w:val="21"/>
          <w:vertAlign w:val="superscript"/>
        </w:rPr>
        <w:t>-9</w:t>
      </w:r>
      <w:r>
        <w:rPr>
          <w:rFonts w:ascii="宋体" w:eastAsia="宋体" w:hAnsi="宋体" w:cs="宋体" w:hint="eastAsia"/>
          <w:szCs w:val="21"/>
        </w:rPr>
        <w:t>cm/s，规格不应小于4800g/m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3）防渗层：应采用 HDPE土工膜，厚度不应小于1.5mm。</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4）膜上保护层：宜采用非织造土工布，规格不宜小于 800g/m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5）缓冲层：宜采用袋装土，厚度不小于500mm。</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7.5.6</w:t>
      </w:r>
      <w:r>
        <w:rPr>
          <w:rFonts w:asciiTheme="minorEastAsia" w:hAnsiTheme="minorEastAsia" w:cstheme="minorEastAsia" w:hint="eastAsia"/>
          <w:bCs/>
          <w:szCs w:val="21"/>
        </w:rPr>
        <w:t xml:space="preserve"> 单层衬里结构应符合下列规定：</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1</w:t>
      </w:r>
      <w:r>
        <w:rPr>
          <w:rFonts w:asciiTheme="minorEastAsia" w:hAnsiTheme="minorEastAsia" w:cstheme="minorEastAsia" w:hint="eastAsia"/>
        </w:rPr>
        <w:t xml:space="preserve"> 库区底部单层衬里结构见图 7.5.6，各层应符合下列要求：</w:t>
      </w:r>
    </w:p>
    <w:p w:rsidR="00D8558D" w:rsidRDefault="00205489">
      <w:pPr>
        <w:adjustRightInd w:val="0"/>
        <w:spacing w:before="156" w:after="156"/>
        <w:jc w:val="center"/>
        <w:rPr>
          <w:rFonts w:asciiTheme="minorEastAsia" w:hAnsiTheme="minorEastAsia" w:cs="Microsoft JhengHei"/>
          <w:b/>
          <w:bCs/>
          <w:kern w:val="0"/>
          <w:sz w:val="18"/>
          <w:szCs w:val="18"/>
        </w:rPr>
      </w:pPr>
      <w:r w:rsidRPr="00205489">
        <w:rPr>
          <w:rFonts w:ascii="宋体" w:hAnsi="Times New Roman" w:cs="宋体"/>
          <w:kern w:val="0"/>
          <w:szCs w:val="21"/>
        </w:rPr>
        <w:pict>
          <v:rect id="_x0000_s1027" style="position:absolute;left:0;text-align:left;margin-left:84.55pt;margin-top:5.1pt;width:233pt;height:145pt;z-index:251660288;mso-position-horizontal-relative:page" o:gfxdata="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SYw&#10;F9kAAAAKAQAADwAAAAAAAAABACAAAAAiAAAAZHJzL2Rvd25yZXYueG1sUEsBAhQAFAAAAAgAh07i&#10;QIAvC3roAQAAqwMAAA4AAAAAAAAAAQAgAAAAKAEAAGRycy9lMm9Eb2MueG1sUEsFBgAAAAAGAAYA&#10;WQEAAIIFAAAAAA==&#10;" o:allowincell="f" filled="f" stroked="f">
            <v:textbox inset="0,0,0,0">
              <w:txbxContent>
                <w:p w:rsidR="00012A9C" w:rsidRDefault="00012A9C">
                  <w:pPr>
                    <w:widowControl/>
                    <w:spacing w:before="156" w:after="156" w:line="2900" w:lineRule="atLeast"/>
                    <w:rPr>
                      <w:rFonts w:ascii="Times New Roman" w:cs="Times New Roman"/>
                    </w:rPr>
                  </w:pPr>
                  <w:r>
                    <w:rPr>
                      <w:rFonts w:ascii="Times New Roman" w:cs="Times New Roman"/>
                      <w:noProof/>
                    </w:rPr>
                    <w:drawing>
                      <wp:inline distT="0" distB="0" distL="0" distR="0">
                        <wp:extent cx="2971800" cy="18415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71800" cy="1841500"/>
                                </a:xfrm>
                                <a:prstGeom prst="rect">
                                  <a:avLst/>
                                </a:prstGeom>
                                <a:noFill/>
                                <a:ln>
                                  <a:noFill/>
                                </a:ln>
                              </pic:spPr>
                            </pic:pic>
                          </a:graphicData>
                        </a:graphic>
                      </wp:inline>
                    </w:drawing>
                  </w:r>
                </w:p>
                <w:p w:rsidR="00012A9C" w:rsidRDefault="00012A9C">
                  <w:pPr>
                    <w:spacing w:before="156" w:after="156"/>
                    <w:rPr>
                      <w:rFonts w:ascii="Times New Roman" w:cs="Times New Roman"/>
                    </w:rPr>
                  </w:pPr>
                </w:p>
              </w:txbxContent>
            </v:textbox>
            <w10:wrap type="topAndBottom" anchorx="page"/>
          </v:rect>
        </w:pict>
      </w:r>
      <w:r w:rsidR="00012A9C">
        <w:rPr>
          <w:rFonts w:asciiTheme="minorEastAsia" w:hAnsiTheme="minorEastAsia" w:cs="Microsoft JhengHei" w:hint="eastAsia"/>
          <w:b/>
          <w:bCs/>
          <w:kern w:val="0"/>
          <w:sz w:val="18"/>
          <w:szCs w:val="18"/>
        </w:rPr>
        <w:t>图7.5.6</w:t>
      </w:r>
      <w:r w:rsidR="00012A9C">
        <w:rPr>
          <w:rFonts w:asciiTheme="minorEastAsia" w:hAnsiTheme="minorEastAsia" w:cs="Microsoft JhengHei"/>
          <w:b/>
          <w:bCs/>
          <w:kern w:val="0"/>
          <w:sz w:val="18"/>
          <w:szCs w:val="18"/>
        </w:rPr>
        <w:t xml:space="preserve"> </w:t>
      </w:r>
      <w:r w:rsidR="00012A9C">
        <w:rPr>
          <w:rFonts w:asciiTheme="minorEastAsia" w:hAnsiTheme="minorEastAsia" w:cs="Microsoft JhengHei" w:hint="eastAsia"/>
          <w:b/>
          <w:bCs/>
          <w:kern w:val="0"/>
          <w:sz w:val="18"/>
          <w:szCs w:val="18"/>
        </w:rPr>
        <w:t>库区底部单层衬里结构示意图</w:t>
      </w:r>
    </w:p>
    <w:p w:rsidR="00D8558D" w:rsidRDefault="00012A9C">
      <w:pPr>
        <w:adjustRightInd w:val="0"/>
        <w:spacing w:before="156" w:after="156"/>
        <w:ind w:left="542"/>
        <w:jc w:val="left"/>
        <w:rPr>
          <w:rFonts w:asciiTheme="minorEastAsia" w:hAnsiTheme="minorEastAsia" w:cs="宋体"/>
          <w:kern w:val="0"/>
          <w:sz w:val="15"/>
          <w:szCs w:val="15"/>
        </w:rPr>
      </w:pPr>
      <w:r>
        <w:rPr>
          <w:rFonts w:asciiTheme="minorEastAsia" w:hAnsiTheme="minorEastAsia" w:cs="宋体" w:hint="eastAsia"/>
          <w:spacing w:val="4"/>
          <w:w w:val="97"/>
          <w:kern w:val="0"/>
          <w:sz w:val="15"/>
          <w:szCs w:val="15"/>
        </w:rPr>
        <w:t>注</w:t>
      </w:r>
      <w:r>
        <w:rPr>
          <w:rFonts w:asciiTheme="minorEastAsia" w:hAnsiTheme="minorEastAsia" w:cs="宋体" w:hint="eastAsia"/>
          <w:spacing w:val="-1"/>
          <w:w w:val="97"/>
          <w:kern w:val="0"/>
          <w:sz w:val="15"/>
          <w:szCs w:val="15"/>
        </w:rPr>
        <w:t>：</w:t>
      </w:r>
      <w:r>
        <w:rPr>
          <w:rFonts w:asciiTheme="minorEastAsia" w:hAnsiTheme="minorEastAsia" w:cs="Times New Roman"/>
          <w:spacing w:val="1"/>
          <w:w w:val="99"/>
          <w:kern w:val="0"/>
          <w:sz w:val="15"/>
          <w:szCs w:val="15"/>
        </w:rPr>
        <w:t>1</w:t>
      </w:r>
      <w:r>
        <w:rPr>
          <w:rFonts w:asciiTheme="minorEastAsia" w:hAnsiTheme="minorEastAsia" w:cs="Times New Roman"/>
          <w:w w:val="99"/>
          <w:kern w:val="0"/>
          <w:sz w:val="15"/>
          <w:szCs w:val="15"/>
        </w:rPr>
        <w:t>-</w:t>
      </w:r>
      <w:r>
        <w:rPr>
          <w:rFonts w:asciiTheme="minorEastAsia" w:hAnsiTheme="minorEastAsia" w:cs="宋体" w:hint="eastAsia"/>
          <w:spacing w:val="4"/>
          <w:w w:val="97"/>
          <w:kern w:val="0"/>
          <w:sz w:val="15"/>
          <w:szCs w:val="15"/>
        </w:rPr>
        <w:t>基础层</w:t>
      </w:r>
      <w:r>
        <w:rPr>
          <w:rFonts w:asciiTheme="minorEastAsia" w:hAnsiTheme="minorEastAsia" w:cs="宋体" w:hint="eastAsia"/>
          <w:spacing w:val="-1"/>
          <w:w w:val="97"/>
          <w:kern w:val="0"/>
          <w:sz w:val="15"/>
          <w:szCs w:val="15"/>
        </w:rPr>
        <w:t>；</w:t>
      </w:r>
      <w:r>
        <w:rPr>
          <w:rFonts w:asciiTheme="minorEastAsia" w:hAnsiTheme="minorEastAsia" w:cs="Times New Roman"/>
          <w:spacing w:val="1"/>
          <w:w w:val="99"/>
          <w:kern w:val="0"/>
          <w:sz w:val="15"/>
          <w:szCs w:val="15"/>
        </w:rPr>
        <w:t>2</w:t>
      </w:r>
      <w:r>
        <w:rPr>
          <w:rFonts w:asciiTheme="minorEastAsia" w:hAnsiTheme="minorEastAsia" w:cs="Times New Roman"/>
          <w:w w:val="99"/>
          <w:kern w:val="0"/>
          <w:sz w:val="15"/>
          <w:szCs w:val="15"/>
        </w:rPr>
        <w:t>-</w:t>
      </w:r>
      <w:r>
        <w:rPr>
          <w:rFonts w:asciiTheme="minorEastAsia" w:hAnsiTheme="minorEastAsia" w:cs="宋体" w:hint="eastAsia"/>
          <w:spacing w:val="4"/>
          <w:w w:val="97"/>
          <w:kern w:val="0"/>
          <w:sz w:val="15"/>
          <w:szCs w:val="15"/>
        </w:rPr>
        <w:t>反滤</w:t>
      </w:r>
      <w:r>
        <w:rPr>
          <w:rFonts w:asciiTheme="minorEastAsia" w:hAnsiTheme="minorEastAsia" w:cs="宋体" w:hint="eastAsia"/>
          <w:spacing w:val="-1"/>
          <w:w w:val="97"/>
          <w:kern w:val="0"/>
          <w:sz w:val="15"/>
          <w:szCs w:val="15"/>
        </w:rPr>
        <w:t>层</w:t>
      </w:r>
      <w:r>
        <w:rPr>
          <w:rFonts w:asciiTheme="minorEastAsia" w:hAnsiTheme="minorEastAsia" w:cs="宋体" w:hint="eastAsia"/>
          <w:spacing w:val="4"/>
          <w:w w:val="97"/>
          <w:kern w:val="0"/>
          <w:sz w:val="15"/>
          <w:szCs w:val="15"/>
        </w:rPr>
        <w:t>（可选择层</w:t>
      </w:r>
      <w:r>
        <w:rPr>
          <w:rFonts w:asciiTheme="minorEastAsia" w:hAnsiTheme="minorEastAsia" w:cs="宋体" w:hint="eastAsia"/>
          <w:spacing w:val="-87"/>
          <w:w w:val="97"/>
          <w:kern w:val="0"/>
          <w:sz w:val="15"/>
          <w:szCs w:val="15"/>
        </w:rPr>
        <w:t>）</w:t>
      </w:r>
      <w:r>
        <w:rPr>
          <w:rFonts w:asciiTheme="minorEastAsia" w:hAnsiTheme="minorEastAsia" w:cs="宋体" w:hint="eastAsia"/>
          <w:spacing w:val="-1"/>
          <w:w w:val="97"/>
          <w:kern w:val="0"/>
          <w:sz w:val="15"/>
          <w:szCs w:val="15"/>
        </w:rPr>
        <w:t>；</w:t>
      </w:r>
      <w:r>
        <w:rPr>
          <w:rFonts w:asciiTheme="minorEastAsia" w:hAnsiTheme="minorEastAsia" w:cs="Times New Roman"/>
          <w:spacing w:val="1"/>
          <w:w w:val="99"/>
          <w:kern w:val="0"/>
          <w:sz w:val="15"/>
          <w:szCs w:val="15"/>
        </w:rPr>
        <w:t>3</w:t>
      </w:r>
      <w:r>
        <w:rPr>
          <w:rFonts w:asciiTheme="minorEastAsia" w:hAnsiTheme="minorEastAsia" w:cs="Times New Roman"/>
          <w:w w:val="99"/>
          <w:kern w:val="0"/>
          <w:sz w:val="15"/>
          <w:szCs w:val="15"/>
        </w:rPr>
        <w:t>-</w:t>
      </w:r>
      <w:r>
        <w:rPr>
          <w:rFonts w:asciiTheme="minorEastAsia" w:hAnsiTheme="minorEastAsia" w:cs="宋体" w:hint="eastAsia"/>
          <w:spacing w:val="4"/>
          <w:w w:val="97"/>
          <w:kern w:val="0"/>
          <w:sz w:val="15"/>
          <w:szCs w:val="15"/>
        </w:rPr>
        <w:t>地下水导流</w:t>
      </w:r>
      <w:r>
        <w:rPr>
          <w:rFonts w:asciiTheme="minorEastAsia" w:hAnsiTheme="minorEastAsia" w:cs="宋体" w:hint="eastAsia"/>
          <w:spacing w:val="-1"/>
          <w:w w:val="97"/>
          <w:kern w:val="0"/>
          <w:sz w:val="15"/>
          <w:szCs w:val="15"/>
        </w:rPr>
        <w:t>层</w:t>
      </w:r>
      <w:r>
        <w:rPr>
          <w:rFonts w:asciiTheme="minorEastAsia" w:hAnsiTheme="minorEastAsia" w:cs="宋体" w:hint="eastAsia"/>
          <w:spacing w:val="4"/>
          <w:w w:val="97"/>
          <w:kern w:val="0"/>
          <w:sz w:val="15"/>
          <w:szCs w:val="15"/>
        </w:rPr>
        <w:t>（可</w:t>
      </w:r>
      <w:r>
        <w:rPr>
          <w:rFonts w:asciiTheme="minorEastAsia" w:hAnsiTheme="minorEastAsia" w:cs="宋体" w:hint="eastAsia"/>
          <w:spacing w:val="7"/>
          <w:w w:val="97"/>
          <w:kern w:val="0"/>
          <w:sz w:val="15"/>
          <w:szCs w:val="15"/>
        </w:rPr>
        <w:t>选</w:t>
      </w:r>
      <w:r>
        <w:rPr>
          <w:rFonts w:asciiTheme="minorEastAsia" w:hAnsiTheme="minorEastAsia" w:cs="宋体" w:hint="eastAsia"/>
          <w:spacing w:val="4"/>
          <w:w w:val="97"/>
          <w:kern w:val="0"/>
          <w:sz w:val="15"/>
          <w:szCs w:val="15"/>
        </w:rPr>
        <w:t>择层</w:t>
      </w:r>
      <w:r>
        <w:rPr>
          <w:rFonts w:asciiTheme="minorEastAsia" w:hAnsiTheme="minorEastAsia" w:cs="宋体" w:hint="eastAsia"/>
          <w:spacing w:val="-87"/>
          <w:w w:val="97"/>
          <w:kern w:val="0"/>
          <w:sz w:val="15"/>
          <w:szCs w:val="15"/>
        </w:rPr>
        <w:t>）</w:t>
      </w:r>
      <w:r>
        <w:rPr>
          <w:rFonts w:asciiTheme="minorEastAsia" w:hAnsiTheme="minorEastAsia" w:cs="宋体" w:hint="eastAsia"/>
          <w:spacing w:val="-1"/>
          <w:w w:val="97"/>
          <w:kern w:val="0"/>
          <w:sz w:val="15"/>
          <w:szCs w:val="15"/>
        </w:rPr>
        <w:t>；</w:t>
      </w:r>
      <w:r>
        <w:rPr>
          <w:rFonts w:asciiTheme="minorEastAsia" w:hAnsiTheme="minorEastAsia" w:cs="Times New Roman"/>
          <w:spacing w:val="1"/>
          <w:w w:val="99"/>
          <w:kern w:val="0"/>
          <w:sz w:val="15"/>
          <w:szCs w:val="15"/>
        </w:rPr>
        <w:t>4</w:t>
      </w:r>
      <w:r>
        <w:rPr>
          <w:rFonts w:asciiTheme="minorEastAsia" w:hAnsiTheme="minorEastAsia" w:cs="Times New Roman"/>
          <w:w w:val="99"/>
          <w:kern w:val="0"/>
          <w:sz w:val="15"/>
          <w:szCs w:val="15"/>
        </w:rPr>
        <w:t>-</w:t>
      </w:r>
      <w:r>
        <w:rPr>
          <w:rFonts w:asciiTheme="minorEastAsia" w:hAnsiTheme="minorEastAsia" w:cs="宋体" w:hint="eastAsia"/>
          <w:spacing w:val="4"/>
          <w:w w:val="97"/>
          <w:kern w:val="0"/>
          <w:sz w:val="15"/>
          <w:szCs w:val="15"/>
        </w:rPr>
        <w:t>膜下保护层</w:t>
      </w:r>
      <w:r>
        <w:rPr>
          <w:rFonts w:asciiTheme="minorEastAsia" w:hAnsiTheme="minorEastAsia" w:cs="宋体" w:hint="eastAsia"/>
          <w:spacing w:val="-1"/>
          <w:w w:val="97"/>
          <w:kern w:val="0"/>
          <w:sz w:val="15"/>
          <w:szCs w:val="15"/>
        </w:rPr>
        <w:t>；</w:t>
      </w:r>
      <w:r>
        <w:rPr>
          <w:rFonts w:asciiTheme="minorEastAsia" w:hAnsiTheme="minorEastAsia" w:cs="Times New Roman"/>
          <w:spacing w:val="1"/>
          <w:w w:val="99"/>
          <w:kern w:val="0"/>
          <w:sz w:val="15"/>
          <w:szCs w:val="15"/>
        </w:rPr>
        <w:t>5</w:t>
      </w:r>
      <w:r>
        <w:rPr>
          <w:rFonts w:asciiTheme="minorEastAsia" w:hAnsiTheme="minorEastAsia" w:cs="Times New Roman"/>
          <w:w w:val="99"/>
          <w:kern w:val="0"/>
          <w:sz w:val="15"/>
          <w:szCs w:val="15"/>
        </w:rPr>
        <w:t>-</w:t>
      </w:r>
      <w:r>
        <w:rPr>
          <w:rFonts w:asciiTheme="minorEastAsia" w:hAnsiTheme="minorEastAsia" w:cs="宋体" w:hint="eastAsia"/>
          <w:spacing w:val="4"/>
          <w:w w:val="97"/>
          <w:kern w:val="0"/>
          <w:sz w:val="15"/>
          <w:szCs w:val="15"/>
        </w:rPr>
        <w:t>膜防渗层</w:t>
      </w:r>
      <w:r>
        <w:rPr>
          <w:rFonts w:asciiTheme="minorEastAsia" w:hAnsiTheme="minorEastAsia" w:cs="宋体" w:hint="eastAsia"/>
          <w:spacing w:val="-1"/>
          <w:w w:val="97"/>
          <w:kern w:val="0"/>
          <w:sz w:val="15"/>
          <w:szCs w:val="15"/>
        </w:rPr>
        <w:t>；</w:t>
      </w:r>
      <w:r>
        <w:rPr>
          <w:rFonts w:asciiTheme="minorEastAsia" w:hAnsiTheme="minorEastAsia" w:cs="Times New Roman"/>
          <w:spacing w:val="1"/>
          <w:w w:val="99"/>
          <w:kern w:val="0"/>
          <w:sz w:val="15"/>
          <w:szCs w:val="15"/>
        </w:rPr>
        <w:t>6-</w:t>
      </w:r>
      <w:r>
        <w:rPr>
          <w:rFonts w:asciiTheme="minorEastAsia" w:hAnsiTheme="minorEastAsia" w:cs="宋体" w:hint="eastAsia"/>
          <w:kern w:val="0"/>
          <w:sz w:val="15"/>
          <w:szCs w:val="15"/>
        </w:rPr>
        <w:t>膜上保护层；</w:t>
      </w:r>
      <w:r>
        <w:rPr>
          <w:rFonts w:asciiTheme="minorEastAsia" w:hAnsiTheme="minorEastAsia" w:cs="Times New Roman"/>
          <w:kern w:val="0"/>
          <w:sz w:val="15"/>
          <w:szCs w:val="15"/>
        </w:rPr>
        <w:t>7-</w:t>
      </w:r>
      <w:r>
        <w:rPr>
          <w:rFonts w:asciiTheme="minorEastAsia" w:hAnsiTheme="minorEastAsia" w:cs="宋体" w:hint="eastAsia"/>
          <w:kern w:val="0"/>
          <w:sz w:val="15"/>
          <w:szCs w:val="15"/>
        </w:rPr>
        <w:t>渗沥液导排层；</w:t>
      </w:r>
      <w:r>
        <w:rPr>
          <w:rFonts w:asciiTheme="minorEastAsia" w:hAnsiTheme="minorEastAsia" w:cs="Times New Roman"/>
          <w:kern w:val="0"/>
          <w:sz w:val="15"/>
          <w:szCs w:val="15"/>
        </w:rPr>
        <w:t>8-</w:t>
      </w:r>
      <w:r>
        <w:rPr>
          <w:rFonts w:asciiTheme="minorEastAsia" w:hAnsiTheme="minorEastAsia" w:cs="宋体" w:hint="eastAsia"/>
          <w:kern w:val="0"/>
          <w:sz w:val="15"/>
          <w:szCs w:val="15"/>
        </w:rPr>
        <w:t>缓冲层。</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1）基础层：土压实度不应小于 93%。</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2）反滤层（可选择层）：宜采用土工滤网，规格不宜小于 200g/m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3）地下水导流层（可选择层）：宜采用卵（砾）石等石料，厚度不应小于30cm，石料上应铺设非织造土工布，规格不宜小于200g/m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4）膜下保护层：采用黏土时，黏土渗透系数不应大于1.0×10</w:t>
      </w:r>
      <w:r>
        <w:rPr>
          <w:rFonts w:ascii="宋体" w:eastAsia="宋体" w:hAnsi="宋体" w:cs="宋体" w:hint="eastAsia"/>
          <w:szCs w:val="21"/>
          <w:vertAlign w:val="superscript"/>
        </w:rPr>
        <w:t>-5</w:t>
      </w:r>
      <w:r>
        <w:rPr>
          <w:rFonts w:ascii="宋体" w:eastAsia="宋体" w:hAnsi="宋体" w:cs="宋体" w:hint="eastAsia"/>
          <w:szCs w:val="21"/>
        </w:rPr>
        <w:t>cm/s，厚度不宜小于75cm，且不含砾石、金属、树枝等尖锐物；采用 GCL膨润土毯时，渗透系数不应大于5.0×10</w:t>
      </w:r>
      <w:r>
        <w:rPr>
          <w:rFonts w:ascii="宋体" w:eastAsia="宋体" w:hAnsi="宋体" w:cs="宋体" w:hint="eastAsia"/>
          <w:szCs w:val="21"/>
          <w:vertAlign w:val="superscript"/>
        </w:rPr>
        <w:t>-7</w:t>
      </w:r>
      <w:r>
        <w:rPr>
          <w:rFonts w:ascii="宋体" w:eastAsia="宋体" w:hAnsi="宋体" w:cs="宋体" w:hint="eastAsia"/>
          <w:szCs w:val="21"/>
        </w:rPr>
        <w:t>cm/s，规格不应小于4800g/m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5）膜防渗层：应采用 HDPE 土工膜，厚度不应小于1.5mm。</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6）膜上保护层：宜采用非织造土工布，规格不宜小于 800g/m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7）渗沥液导排层：宜采用卵（砾）石等石料，厚度不应小于30cm，粒径宜为20mm～60mm，CaCO</w:t>
      </w:r>
      <w:r>
        <w:rPr>
          <w:rFonts w:ascii="宋体" w:eastAsia="宋体" w:hAnsi="宋体" w:cs="宋体" w:hint="eastAsia"/>
          <w:szCs w:val="21"/>
          <w:vertAlign w:val="subscript"/>
        </w:rPr>
        <w:t>3</w:t>
      </w:r>
      <w:r>
        <w:rPr>
          <w:rFonts w:ascii="宋体" w:eastAsia="宋体" w:hAnsi="宋体" w:cs="宋体" w:hint="eastAsia"/>
          <w:szCs w:val="21"/>
        </w:rPr>
        <w:t>含量不应大于 10％，石料下可增设土工复合排水网，规格不小于 5mm；石料上应设反滤层，反滤层宜采用土工滤网，规格不宜小于200g/m2。</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8）缓冲层：宜采用袋装土，厚度不小 500mm。</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库区边坡单层衬里结构应符合下列规定：</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1）基础层：土压实度不应小于 90%。</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w:t>
      </w:r>
      <w:r>
        <w:rPr>
          <w:rFonts w:asciiTheme="minorEastAsia" w:hAnsiTheme="minorEastAsia" w:cs="宋体" w:hint="eastAsia"/>
          <w:kern w:val="0"/>
          <w:szCs w:val="21"/>
        </w:rPr>
        <w:t>膜下保护层</w:t>
      </w:r>
      <w:r>
        <w:rPr>
          <w:rFonts w:ascii="宋体" w:eastAsia="宋体" w:hAnsi="宋体" w:cs="宋体" w:hint="eastAsia"/>
          <w:szCs w:val="21"/>
        </w:rPr>
        <w:t>：采用土层时，土层厚度不宜小于 20cm，且不含砾石、金属、树枝等尖锐物；采用非织造土工布时，规格不宜小于 600g/m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3）防渗层：应采用 HDPE 土工膜，厚度不应小于 1.5mm。</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4）膜上保护层：宜采用非织造土工布，规格不宜小于 800g/m</w:t>
      </w:r>
      <w:r>
        <w:rPr>
          <w:rFonts w:ascii="宋体" w:eastAsia="宋体" w:hAnsi="宋体" w:cs="宋体" w:hint="eastAsia"/>
          <w:szCs w:val="21"/>
          <w:vertAlign w:val="superscript"/>
        </w:rPr>
        <w:t>2</w:t>
      </w:r>
      <w:r>
        <w:rPr>
          <w:rFonts w:ascii="宋体" w:eastAsia="宋体" w:hAnsi="宋体" w:cs="宋体" w:hint="eastAsia"/>
          <w:szCs w:val="21"/>
        </w:rPr>
        <w:t>。</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5）缓冲层：宜采用袋装土，厚度不小于 500mm。</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7.5.7</w:t>
      </w:r>
      <w:r>
        <w:rPr>
          <w:rFonts w:asciiTheme="minorEastAsia" w:hAnsiTheme="minorEastAsia" w:cstheme="minorEastAsia" w:hint="eastAsia"/>
          <w:bCs/>
          <w:szCs w:val="21"/>
        </w:rPr>
        <w:t xml:space="preserve"> 穿过HDPE土工膜防渗系统的竖管、横管或斜管，穿管与HDPE土工膜的接口应进行防渗漏处理。</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7.5.8 </w:t>
      </w:r>
      <w:r>
        <w:rPr>
          <w:rFonts w:asciiTheme="minorEastAsia" w:hAnsiTheme="minorEastAsia" w:cstheme="minorEastAsia" w:hint="eastAsia"/>
          <w:bCs/>
          <w:szCs w:val="21"/>
        </w:rPr>
        <w:t>在垂直高差较大的边坡铺设防渗材料时，应设锚固平台，平台高差应结合实际地形确定，不宜大于10m。边坡坡度不宜大于1∶2。</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7.5.9 </w:t>
      </w:r>
      <w:r>
        <w:rPr>
          <w:rFonts w:asciiTheme="minorEastAsia" w:hAnsiTheme="minorEastAsia" w:cstheme="minorEastAsia" w:hint="eastAsia"/>
          <w:bCs/>
          <w:szCs w:val="21"/>
        </w:rPr>
        <w:t>防渗材料锚固方式可采用矩形覆土锚固沟，也可采用水平覆土锚固、“V”型槽覆土锚固和混凝土锚固；岩石边坡、陡坡及调节池等混凝土上的锚固，可采用HDPE嵌钉土工膜、HDPE 型锁条、机械锚固等方式进行锚固。</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7.5.10 </w:t>
      </w:r>
      <w:r>
        <w:rPr>
          <w:rFonts w:asciiTheme="minorEastAsia" w:hAnsiTheme="minorEastAsia" w:cstheme="minorEastAsia" w:hint="eastAsia"/>
          <w:bCs/>
          <w:szCs w:val="21"/>
        </w:rPr>
        <w:t>锚固沟的设计应符合下列规定：</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1</w:t>
      </w:r>
      <w:r>
        <w:rPr>
          <w:rFonts w:asciiTheme="minorEastAsia" w:hAnsiTheme="minorEastAsia" w:cstheme="minorEastAsia" w:hint="eastAsia"/>
        </w:rPr>
        <w:t xml:space="preserve"> 锚固沟距离边坡边缘不宜小于 800mm；</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2</w:t>
      </w:r>
      <w:r>
        <w:rPr>
          <w:rFonts w:asciiTheme="minorEastAsia" w:hAnsiTheme="minorEastAsia" w:cstheme="minorEastAsia" w:hint="eastAsia"/>
        </w:rPr>
        <w:t xml:space="preserve"> 防渗材料转折处不应存在直角的刚性结构，均应做成弧形结构；</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锚固沟断面应根据锚固形式，结合实际情况加以计算，不宜小于800mm×800mm；</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4</w:t>
      </w:r>
      <w:r>
        <w:rPr>
          <w:rFonts w:asciiTheme="minorEastAsia" w:hAnsiTheme="minorEastAsia" w:cstheme="minorEastAsia" w:hint="eastAsia"/>
        </w:rPr>
        <w:t xml:space="preserve"> 锚固沟中压实度不得小于 93%；</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5</w:t>
      </w:r>
      <w:r>
        <w:rPr>
          <w:rFonts w:asciiTheme="minorEastAsia" w:hAnsiTheme="minorEastAsia" w:cstheme="minorEastAsia" w:hint="eastAsia"/>
        </w:rPr>
        <w:t xml:space="preserve"> 特殊情况下应对锚固沟的尺寸和锚固能力进行计算。</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7.5.11</w:t>
      </w:r>
      <w:r>
        <w:rPr>
          <w:rFonts w:asciiTheme="minorEastAsia" w:hAnsiTheme="minorEastAsia" w:cstheme="minorEastAsia" w:hint="eastAsia"/>
          <w:bCs/>
          <w:szCs w:val="21"/>
        </w:rPr>
        <w:t xml:space="preserve"> 黏土作为膜下复合防渗兼保护层时的处理应符合下列规定：</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1</w:t>
      </w:r>
      <w:r>
        <w:rPr>
          <w:rFonts w:asciiTheme="minorEastAsia" w:hAnsiTheme="minorEastAsia" w:cstheme="minorEastAsia" w:hint="eastAsia"/>
        </w:rPr>
        <w:t xml:space="preserve"> 平整度：应达到每平方米黏土层误差不得大于2cm；</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洁净度：黏土层不应含有粒径大于5mm的尖锐物料；</w:t>
      </w:r>
    </w:p>
    <w:p w:rsidR="00D8558D" w:rsidRDefault="00012A9C">
      <w:pPr>
        <w:spacing w:line="340" w:lineRule="exact"/>
        <w:ind w:firstLineChars="200" w:firstLine="420"/>
        <w:jc w:val="left"/>
        <w:rPr>
          <w:rFonts w:asciiTheme="minorEastAsia" w:hAnsiTheme="minorEastAsia" w:cstheme="minorEastAsia"/>
          <w:kern w:val="0"/>
          <w:szCs w:val="21"/>
        </w:rPr>
      </w:pPr>
      <w:r>
        <w:rPr>
          <w:rFonts w:ascii="黑体" w:eastAsia="黑体" w:hAnsi="黑体" w:cs="黑体" w:hint="eastAsia"/>
        </w:rPr>
        <w:t>3</w:t>
      </w:r>
      <w:r>
        <w:rPr>
          <w:rFonts w:asciiTheme="minorEastAsia" w:hAnsiTheme="minorEastAsia" w:cstheme="minorEastAsia" w:hint="eastAsia"/>
        </w:rPr>
        <w:t xml:space="preserve"> 压实度：位于库区底部的黏土层不得小 93%；位于库区边坡</w:t>
      </w:r>
      <w:r>
        <w:rPr>
          <w:rFonts w:asciiTheme="minorEastAsia" w:hAnsiTheme="minorEastAsia" w:cstheme="minorEastAsia" w:hint="eastAsia"/>
          <w:spacing w:val="-3"/>
          <w:kern w:val="0"/>
          <w:szCs w:val="21"/>
        </w:rPr>
        <w:t>的</w:t>
      </w:r>
      <w:r>
        <w:rPr>
          <w:rFonts w:asciiTheme="minorEastAsia" w:hAnsiTheme="minorEastAsia" w:cstheme="minorEastAsia" w:hint="eastAsia"/>
          <w:kern w:val="0"/>
          <w:szCs w:val="21"/>
        </w:rPr>
        <w:t>黏</w:t>
      </w:r>
      <w:r>
        <w:rPr>
          <w:rFonts w:asciiTheme="minorEastAsia" w:hAnsiTheme="minorEastAsia" w:cstheme="minorEastAsia" w:hint="eastAsia"/>
          <w:spacing w:val="-3"/>
          <w:kern w:val="0"/>
          <w:szCs w:val="21"/>
        </w:rPr>
        <w:t>土</w:t>
      </w:r>
      <w:r>
        <w:rPr>
          <w:rFonts w:asciiTheme="minorEastAsia" w:hAnsiTheme="minorEastAsia" w:cstheme="minorEastAsia" w:hint="eastAsia"/>
          <w:kern w:val="0"/>
          <w:szCs w:val="21"/>
        </w:rPr>
        <w:t>层</w:t>
      </w:r>
      <w:r>
        <w:rPr>
          <w:rFonts w:asciiTheme="minorEastAsia" w:hAnsiTheme="minorEastAsia" w:cstheme="minorEastAsia" w:hint="eastAsia"/>
          <w:spacing w:val="-3"/>
          <w:kern w:val="0"/>
          <w:szCs w:val="21"/>
        </w:rPr>
        <w:t>不</w:t>
      </w:r>
      <w:r>
        <w:rPr>
          <w:rFonts w:asciiTheme="minorEastAsia" w:hAnsiTheme="minorEastAsia" w:cstheme="minorEastAsia" w:hint="eastAsia"/>
          <w:kern w:val="0"/>
          <w:szCs w:val="21"/>
        </w:rPr>
        <w:t>得</w:t>
      </w:r>
      <w:r>
        <w:rPr>
          <w:rFonts w:asciiTheme="minorEastAsia" w:hAnsiTheme="minorEastAsia" w:cstheme="minorEastAsia" w:hint="eastAsia"/>
          <w:spacing w:val="-3"/>
          <w:kern w:val="0"/>
          <w:szCs w:val="21"/>
        </w:rPr>
        <w:t>小</w:t>
      </w:r>
      <w:r>
        <w:rPr>
          <w:rFonts w:asciiTheme="minorEastAsia" w:hAnsiTheme="minorEastAsia" w:cstheme="minorEastAsia" w:hint="eastAsia"/>
          <w:kern w:val="0"/>
          <w:szCs w:val="21"/>
        </w:rPr>
        <w:t>于</w:t>
      </w:r>
      <w:r>
        <w:rPr>
          <w:rFonts w:asciiTheme="minorEastAsia" w:hAnsiTheme="minorEastAsia" w:cstheme="minorEastAsia" w:hint="eastAsia"/>
          <w:spacing w:val="-67"/>
          <w:kern w:val="0"/>
          <w:szCs w:val="21"/>
        </w:rPr>
        <w:t xml:space="preserve"> </w:t>
      </w:r>
      <w:r>
        <w:rPr>
          <w:rFonts w:asciiTheme="minorEastAsia" w:hAnsiTheme="minorEastAsia" w:cstheme="minorEastAsia" w:hint="eastAsia"/>
          <w:kern w:val="0"/>
          <w:szCs w:val="21"/>
        </w:rPr>
        <w:t>90</w:t>
      </w:r>
      <w:r>
        <w:rPr>
          <w:rFonts w:asciiTheme="minorEastAsia" w:hAnsiTheme="minorEastAsia" w:cstheme="minorEastAsia" w:hint="eastAsia"/>
          <w:spacing w:val="-1"/>
          <w:kern w:val="0"/>
          <w:szCs w:val="21"/>
        </w:rPr>
        <w:t>%</w:t>
      </w:r>
      <w:r>
        <w:rPr>
          <w:rFonts w:asciiTheme="minorEastAsia" w:hAnsiTheme="minorEastAsia" w:cstheme="minorEastAsia" w:hint="eastAsia"/>
          <w:kern w:val="0"/>
          <w:szCs w:val="21"/>
        </w:rPr>
        <w:t>。</w:t>
      </w:r>
    </w:p>
    <w:p w:rsidR="00D8558D" w:rsidRDefault="00012A9C">
      <w:pPr>
        <w:pStyle w:val="2"/>
        <w:spacing w:before="200" w:after="200"/>
        <w:jc w:val="center"/>
        <w:rPr>
          <w:rFonts w:ascii="黑体" w:hAnsi="黑体" w:cs="黑体"/>
          <w:b w:val="0"/>
          <w:sz w:val="24"/>
          <w:szCs w:val="24"/>
        </w:rPr>
      </w:pPr>
      <w:bookmarkStart w:id="28" w:name="_Toc5615"/>
      <w:r>
        <w:rPr>
          <w:rFonts w:ascii="黑体" w:hAnsi="黑体" w:cs="黑体" w:hint="eastAsia"/>
          <w:b w:val="0"/>
          <w:sz w:val="24"/>
          <w:szCs w:val="24"/>
        </w:rPr>
        <w:t>7.6 渗沥液导排与处理</w:t>
      </w:r>
      <w:bookmarkEnd w:id="28"/>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7.6.1</w:t>
      </w:r>
      <w:r>
        <w:rPr>
          <w:rFonts w:asciiTheme="minorEastAsia" w:hAnsiTheme="minorEastAsia" w:cstheme="minorEastAsia" w:hint="eastAsia"/>
          <w:bCs/>
          <w:szCs w:val="21"/>
        </w:rPr>
        <w:t xml:space="preserve"> 渗沥液水质与水量计算宜符合下列要求：</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1</w:t>
      </w:r>
      <w:r>
        <w:rPr>
          <w:rFonts w:asciiTheme="minorEastAsia" w:hAnsiTheme="minorEastAsia" w:cstheme="minorEastAsia" w:hint="eastAsia"/>
        </w:rPr>
        <w:t xml:space="preserve"> 渗沥液水质参数宜通过取样测试确定，也可参考国内同类地区同类型的填埋场实际情况合理选取。</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2</w:t>
      </w:r>
      <w:r>
        <w:rPr>
          <w:rFonts w:asciiTheme="minorEastAsia" w:hAnsiTheme="minorEastAsia" w:cstheme="minorEastAsia" w:hint="eastAsia"/>
        </w:rPr>
        <w:t xml:space="preserve"> 渗沥液产生量宜采用经验公式法进行计算，计算时应充分考虑填埋场所处气候区域，建筑垃圾渗出水量可忽略不计。产生量计算方法应符合本规范附录 C 的规定。</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渗沥液产生量计算取值应符合下列规定：</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1）指标应包括最大日产生量、日平均产生量及逐月平均产生量的计算。</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2）当设计计算渗沥液处理规模时应采用日平均产生量。</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3）当设计计算渗沥液导排系统时应采用最大日产生量。</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4）当设计计算调节池容量时应采用逐月平均产生量。</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7.6.2</w:t>
      </w:r>
      <w:r>
        <w:rPr>
          <w:rFonts w:asciiTheme="minorEastAsia" w:hAnsiTheme="minorEastAsia" w:cstheme="minorEastAsia" w:hint="eastAsia"/>
          <w:bCs/>
          <w:szCs w:val="21"/>
        </w:rPr>
        <w:t xml:space="preserve"> 渗沥液收集系统应符合下列要求：</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1</w:t>
      </w:r>
      <w:r>
        <w:rPr>
          <w:rFonts w:asciiTheme="minorEastAsia" w:hAnsiTheme="minorEastAsia" w:cstheme="minorEastAsia" w:hint="eastAsia"/>
        </w:rPr>
        <w:t xml:space="preserve"> 填埋库区渗沥液收集系统应包括盲沟、集液井（池）、泵房、调节池及渗沥液水位监测井。</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盲沟设计应符合下列规定：</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1）盲沟宜采用卵（砾）石铺设，石料的渗透系数不应小于 1.0×10</w:t>
      </w:r>
      <w:r>
        <w:rPr>
          <w:rFonts w:ascii="宋体" w:eastAsia="宋体" w:hAnsi="宋体" w:cs="宋体" w:hint="eastAsia"/>
          <w:szCs w:val="21"/>
          <w:vertAlign w:val="superscript"/>
        </w:rPr>
        <w:t>-3</w:t>
      </w:r>
      <w:r>
        <w:rPr>
          <w:rFonts w:ascii="宋体" w:eastAsia="宋体" w:hAnsi="宋体" w:cs="宋体" w:hint="eastAsia"/>
          <w:szCs w:val="21"/>
        </w:rPr>
        <w:t>cm/s，CaCO</w:t>
      </w:r>
      <w:r>
        <w:rPr>
          <w:rFonts w:ascii="宋体" w:eastAsia="宋体" w:hAnsi="宋体" w:cs="宋体" w:hint="eastAsia"/>
          <w:szCs w:val="21"/>
          <w:vertAlign w:val="subscript"/>
        </w:rPr>
        <w:t>3</w:t>
      </w:r>
      <w:r>
        <w:rPr>
          <w:rFonts w:ascii="宋体" w:eastAsia="宋体" w:hAnsi="宋体" w:cs="宋体" w:hint="eastAsia"/>
          <w:szCs w:val="21"/>
        </w:rPr>
        <w:t>含量不应大于10％。主盲沟石料厚度不宜小于40cm，粒径从上到下依次为20mm～30mm、30mm～40mm、40mm～60mm；</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2）盲沟内应设置高密度聚乙烯（HDPE）收集管，管径应根据所收集面积的渗沥液最大日流量、设计坡度等条件计算，HDPE收集干管公称外径（dn）不应小于315mm，支管外径（dn）不应小于 200mm。</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3）HDPE收集管的开孔率应保证环刚度要求。HDPE收集管的布置宜呈直线。</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4）主盲沟坡度应保证渗沥液能快速通过渗沥液 HDPE干管进入调节池，纵、横向坡度不宜小于2%。</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5）盲沟系统宜采用鱼刺状和网状布置形式。</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6）盲沟断面形式可采用菱形断面或梯形断面，断面尺寸应根据渗沥液汇流面积、HDPE管管径及数量确定。</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7）中间覆盖层的盲沟应与竖向收集井相连接，其坡度应能保证渗沥液快速进入收集井。</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集液井（池）宜按库区分区情况设置，并宜设在填埋库区外侧。</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4</w:t>
      </w:r>
      <w:r>
        <w:rPr>
          <w:rFonts w:asciiTheme="minorEastAsia" w:hAnsiTheme="minorEastAsia" w:cstheme="minorEastAsia" w:hint="eastAsia"/>
        </w:rPr>
        <w:t xml:space="preserve"> 调节池设计应符合以下规定：</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1）调节池容积宜按本规范附录 D 的计算要求确定，调节池容积不应小于三个月的渗沥液处理量。</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2）调节池可采用 HDPE 土工膜防渗结构，也可采用钢筋混凝土结构。</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3）HDPE 土工膜防渗结构调节池的池坡比宜小于 1：2，防渗结构设计可参考本规范第8.4节的相关规定。</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4）钢筋混凝土结构调节池池壁应作防腐蚀处理。</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5）调节池宜设置 HDPE膜覆盖系统，覆盖系统设计应考虑覆盖膜顶面的雨水导排、膜下的沼气导排及池底污泥的清理。</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5</w:t>
      </w:r>
      <w:r>
        <w:rPr>
          <w:rFonts w:asciiTheme="minorEastAsia" w:hAnsiTheme="minorEastAsia" w:cstheme="minorEastAsia" w:hint="eastAsia"/>
        </w:rPr>
        <w:t xml:space="preserve"> 库区渗沥液水位应控制在渗沥液导流层内。应监测填埋堆体内渗沥液水位，当出现高水位时，应采取有效措施降低水位。</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7.6.3</w:t>
      </w:r>
      <w:r>
        <w:rPr>
          <w:rFonts w:asciiTheme="minorEastAsia" w:hAnsiTheme="minorEastAsia" w:cstheme="minorEastAsia" w:hint="eastAsia"/>
          <w:bCs/>
          <w:szCs w:val="21"/>
        </w:rPr>
        <w:t xml:space="preserve"> 渗沥液处理应符合如下要求：</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1</w:t>
      </w:r>
      <w:r>
        <w:rPr>
          <w:rFonts w:asciiTheme="minorEastAsia" w:hAnsiTheme="minorEastAsia" w:cstheme="minorEastAsia" w:hint="eastAsia"/>
        </w:rPr>
        <w:t xml:space="preserve"> 渗沥液处理后排放标准应达到现行相关标准的指标或当地环保部门规定执行的排放标准。</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渗沥液处理工艺应根据渗沥液的水质特性、产生量和达到的排放标准等因素，通过多方案技术经济比较进行选择。</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渗沥液处理宜采用“预处理+物化处理”的工艺组合。</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4</w:t>
      </w:r>
      <w:r>
        <w:rPr>
          <w:rFonts w:asciiTheme="minorEastAsia" w:hAnsiTheme="minorEastAsia" w:cstheme="minorEastAsia" w:hint="eastAsia"/>
        </w:rPr>
        <w:t xml:space="preserve"> 渗沥液预处理可采用混凝沉淀、砂滤等工艺。</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5</w:t>
      </w:r>
      <w:r>
        <w:rPr>
          <w:rFonts w:asciiTheme="minorEastAsia" w:hAnsiTheme="minorEastAsia" w:cstheme="minorEastAsia" w:hint="eastAsia"/>
        </w:rPr>
        <w:t xml:space="preserve"> 渗沥液物化处理可采用纳滤（NF）、反渗透（RO）、蒸发、回喷法、吸附法、化学氧化等工艺。</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6</w:t>
      </w:r>
      <w:r>
        <w:rPr>
          <w:rFonts w:asciiTheme="minorEastAsia" w:hAnsiTheme="minorEastAsia" w:cstheme="minorEastAsia" w:hint="eastAsia"/>
        </w:rPr>
        <w:t xml:space="preserve"> 渗沥液处理中产生的污泥和浓缩液应进行无害化处置。</w:t>
      </w:r>
    </w:p>
    <w:p w:rsidR="00D8558D" w:rsidRDefault="00012A9C">
      <w:pPr>
        <w:pStyle w:val="2"/>
        <w:spacing w:before="200" w:after="200"/>
        <w:jc w:val="center"/>
        <w:rPr>
          <w:rFonts w:ascii="黑体" w:hAnsi="黑体" w:cs="黑体"/>
          <w:b w:val="0"/>
          <w:sz w:val="24"/>
          <w:szCs w:val="24"/>
        </w:rPr>
      </w:pPr>
      <w:bookmarkStart w:id="29" w:name="_Toc13651"/>
      <w:r>
        <w:rPr>
          <w:rFonts w:ascii="黑体" w:hAnsi="黑体" w:cs="黑体" w:hint="eastAsia"/>
          <w:b w:val="0"/>
          <w:sz w:val="24"/>
          <w:szCs w:val="24"/>
        </w:rPr>
        <w:t>7.7 填埋气导排与处理</w:t>
      </w:r>
      <w:bookmarkEnd w:id="29"/>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7.7.1</w:t>
      </w:r>
      <w:r>
        <w:rPr>
          <w:rFonts w:asciiTheme="minorEastAsia" w:hAnsiTheme="minorEastAsia" w:cstheme="minorEastAsia" w:hint="eastAsia"/>
          <w:bCs/>
          <w:szCs w:val="21"/>
        </w:rPr>
        <w:t xml:space="preserve"> 当填埋对象含有易降解有机物时，填埋场必须设置有效的填埋气体导排设施严防填埋气体自然聚集、迁移引起的火灾和爆炸。</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7.7.2</w:t>
      </w:r>
      <w:r>
        <w:rPr>
          <w:rFonts w:asciiTheme="minorEastAsia" w:hAnsiTheme="minorEastAsia" w:cstheme="minorEastAsia" w:hint="eastAsia"/>
          <w:bCs/>
          <w:szCs w:val="21"/>
        </w:rPr>
        <w:t xml:space="preserve"> 填埋气体导排系统应符合下列要求：</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1</w:t>
      </w:r>
      <w:r>
        <w:rPr>
          <w:rFonts w:asciiTheme="minorEastAsia" w:hAnsiTheme="minorEastAsia" w:cstheme="minorEastAsia" w:hint="eastAsia"/>
        </w:rPr>
        <w:t xml:space="preserve"> 填埋气体导排设施宜采用导气井，也可采用导气井和导气盲沟相连的导排设施。</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导气井可采用随填埋作业层升高分段设置和连接的石笼导气井，也可采用在填埋体中钻孔形成导气井。导气井的设置应符合下列规定：</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1）导气井在导气管四周宜用 d=20mm～80mm级配碎石等材料填充，外部宜采用能伸缩连接的土工网格或钢丝网等材料作为井筒，井底部宜铺设不破坏防渗层的基础。</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2）钻孔导气井钻孔深度不应小于填埋深度的2/3，钻孔应采用防爆施工设备，并应有保护场底防渗层的措施。</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3）导气井直径(Φ)不应小于600mm，中心多孔管应采用高密度聚乙烯（HDPE）管材,公称外径（dn）不应小于110mm，管材开孔率不宜小于2%。</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4）导气井宜在填埋库区底部主、次渗沥液收集管交汇点取点设置，并应以设置点为基准，沿次渗沥液收集管铺设方向，采用等边三角形、正六边形、正方形等形状布置。</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5）导气井的影响半径宜通过现场抽气测试确定。不能进行现场测试时，单一导气井的影响半径可按该井所在位置填埋厚度的0.75～1.5 倍取值。堆体中部的主动导排导气井间距不宜大于80m，沿堆体边缘布置的导气井间距不宜大于50m，被动导排导气井间距不宜大于60m。</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6）被动导气井的导气管管口宜高于堆体表面 1m以上。</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7）主动导排导气井井口周围应采用膨润土或黏土等低渗透性材料密封，密封厚度宜为1m～2m。</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7.7.3</w:t>
      </w:r>
      <w:r>
        <w:rPr>
          <w:rFonts w:asciiTheme="minorEastAsia" w:hAnsiTheme="minorEastAsia" w:cstheme="minorEastAsia" w:hint="eastAsia"/>
          <w:bCs/>
          <w:szCs w:val="21"/>
        </w:rPr>
        <w:t>填埋气体处理方式应根据填埋场的产气量及当地条件等因素，通过多方案技术经济比较确定。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7.7.4</w:t>
      </w:r>
      <w:r>
        <w:rPr>
          <w:rFonts w:asciiTheme="minorEastAsia" w:hAnsiTheme="minorEastAsia" w:cstheme="minorEastAsia" w:hint="eastAsia"/>
          <w:bCs/>
          <w:szCs w:val="21"/>
        </w:rPr>
        <w:t xml:space="preserve"> 填埋场达到稳定安全期前，填埋库区及防火隔离带范围内严禁设置封闭式建（构）筑物，严禁堆放易燃、易爆物品，严禁将火种带入填埋库区。进入填埋作业区的车辆、填埋作业设备应保持良好的机械性能，应避免产生火花。填埋库区应防止填埋气体在局部聚集。</w:t>
      </w:r>
    </w:p>
    <w:p w:rsidR="00D8558D" w:rsidRDefault="00012A9C">
      <w:pPr>
        <w:pStyle w:val="2"/>
        <w:spacing w:before="200" w:after="200"/>
        <w:jc w:val="center"/>
        <w:rPr>
          <w:rFonts w:ascii="黑体" w:hAnsi="黑体" w:cs="黑体"/>
          <w:b w:val="0"/>
          <w:sz w:val="24"/>
          <w:szCs w:val="24"/>
        </w:rPr>
      </w:pPr>
      <w:bookmarkStart w:id="30" w:name="_Toc21854"/>
      <w:r>
        <w:rPr>
          <w:rFonts w:ascii="黑体" w:hAnsi="黑体" w:cs="黑体" w:hint="eastAsia"/>
          <w:b w:val="0"/>
          <w:sz w:val="24"/>
          <w:szCs w:val="24"/>
        </w:rPr>
        <w:t>7.8 地表水导排</w:t>
      </w:r>
      <w:bookmarkEnd w:id="30"/>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7.8.1</w:t>
      </w:r>
      <w:r>
        <w:rPr>
          <w:rFonts w:asciiTheme="minorEastAsia" w:hAnsiTheme="minorEastAsia" w:cstheme="minorEastAsia" w:hint="eastAsia"/>
          <w:bCs/>
          <w:szCs w:val="21"/>
        </w:rPr>
        <w:t xml:space="preserve"> 填埋场防洪系统应符合下列要求：</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1</w:t>
      </w:r>
      <w:r>
        <w:rPr>
          <w:rFonts w:asciiTheme="minorEastAsia" w:hAnsiTheme="minorEastAsia" w:cstheme="minorEastAsia" w:hint="eastAsia"/>
        </w:rPr>
        <w:t xml:space="preserve"> 填埋场防洪系统设计应符合国家现行标准《防洪标准》GB 50201、《城市防洪工程设计规范》GB/T 50805及相关标准的技术要求。防洪标准应按不小于 50 年一遇洪水水位设计，按 100 年一遇洪水水位校核。</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2</w:t>
      </w:r>
      <w:r>
        <w:rPr>
          <w:rFonts w:asciiTheme="minorEastAsia" w:hAnsiTheme="minorEastAsia" w:cstheme="minorEastAsia" w:hint="eastAsia"/>
        </w:rPr>
        <w:t xml:space="preserve"> 填埋场防洪系统根据地形可设置截洪坝、截洪沟以及跌水和陡坡、集水池、洪水提升泵站、穿坝涵管等构筑物。洪水流量可采用小流域经验公式计算。</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填埋库区外汇水面积较大时，宜根据地形设置数条不同高程的截洪沟。</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4</w:t>
      </w:r>
      <w:r>
        <w:rPr>
          <w:rFonts w:asciiTheme="minorEastAsia" w:hAnsiTheme="minorEastAsia" w:cstheme="minorEastAsia" w:hint="eastAsia"/>
        </w:rPr>
        <w:t xml:space="preserve"> 填埋场外无自然水体或排水沟渠时，截洪沟出水口宜根据场外地形走向、地表径流流向、地表水体位置等设置排水管渠。</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7.8.2</w:t>
      </w:r>
      <w:r>
        <w:rPr>
          <w:rFonts w:asciiTheme="minorEastAsia" w:hAnsiTheme="minorEastAsia" w:cstheme="minorEastAsia" w:hint="eastAsia"/>
          <w:bCs/>
          <w:szCs w:val="21"/>
        </w:rPr>
        <w:t xml:space="preserve"> 填埋库区雨污分流系统应符合下列要求：</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1</w:t>
      </w:r>
      <w:r>
        <w:rPr>
          <w:rFonts w:asciiTheme="minorEastAsia" w:hAnsiTheme="minorEastAsia" w:cstheme="minorEastAsia" w:hint="eastAsia"/>
        </w:rPr>
        <w:t xml:space="preserve"> 填埋库区雨污分流系统应阻止未作业区域的汇水流入垃圾堆体，应根据填埋库区分区和填埋作业工艺进行设计。</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填埋库区分区设计应满足下列雨污分流要求：</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1）平原型填埋场的分区应以水平分区为主，坡地型、山谷型填埋场的分区宜采用水平分区与垂直分区相结合的设计；</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2）水平分区应设置具有防渗功能的分区坝，各分区应根据使用顺序不同铺设雨污分流导排管；</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3）垂直分区宜结合边坡临时截洪沟进行设计，建筑垃圾堆高达到临时截洪沟高程时，可将边坡截洪沟改建成渗沥液收集盲沟。</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分区作业雨污分流应符合下列规定：</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1）使用年限较长的填埋库区，宜进一步划分作业分区；</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2）未进行作业的分区雨水应通过管道导排或泵抽排的方法排出库区外；</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3）作业分区宜根据一定时间填埋量划分填埋单元和填埋体，通过填埋单元的日覆盖和填埋体的中间覆盖实现雨污分流。</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4</w:t>
      </w:r>
      <w:r>
        <w:rPr>
          <w:rFonts w:asciiTheme="minorEastAsia" w:hAnsiTheme="minorEastAsia" w:cstheme="minorEastAsia" w:hint="eastAsia"/>
        </w:rPr>
        <w:t xml:space="preserve"> 封场后雨水应通过堆体表面排水沟排入截洪沟等排水设施。</w:t>
      </w:r>
    </w:p>
    <w:p w:rsidR="00D8558D" w:rsidRDefault="00012A9C">
      <w:pPr>
        <w:pStyle w:val="2"/>
        <w:spacing w:before="200" w:after="200"/>
        <w:jc w:val="center"/>
        <w:rPr>
          <w:rFonts w:ascii="黑体" w:hAnsi="黑体" w:cs="黑体"/>
          <w:b w:val="0"/>
          <w:sz w:val="24"/>
          <w:szCs w:val="24"/>
        </w:rPr>
      </w:pPr>
      <w:bookmarkStart w:id="31" w:name="_Toc13830"/>
      <w:r>
        <w:rPr>
          <w:rFonts w:ascii="黑体" w:hAnsi="黑体" w:cs="黑体" w:hint="eastAsia"/>
          <w:b w:val="0"/>
          <w:sz w:val="24"/>
          <w:szCs w:val="24"/>
        </w:rPr>
        <w:t>7.9 封场</w:t>
      </w:r>
      <w:bookmarkEnd w:id="31"/>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7.9.1</w:t>
      </w:r>
      <w:r>
        <w:rPr>
          <w:rFonts w:asciiTheme="minorEastAsia" w:hAnsiTheme="minorEastAsia" w:cstheme="minorEastAsia" w:hint="eastAsia"/>
          <w:bCs/>
          <w:szCs w:val="21"/>
        </w:rPr>
        <w:t xml:space="preserve"> 填埋场封场设计应考虑堆体整形与边坡处理、封场覆盖结构类型、填埋场生态恢复、土地利用与水土保持、堆体的稳定性等因素。</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7.9.2</w:t>
      </w:r>
      <w:r>
        <w:rPr>
          <w:rFonts w:asciiTheme="minorEastAsia" w:hAnsiTheme="minorEastAsia" w:cstheme="minorEastAsia" w:hint="eastAsia"/>
          <w:bCs/>
          <w:szCs w:val="21"/>
        </w:rPr>
        <w:t xml:space="preserve"> 填埋场封场堆体整形设计应满足封场覆盖层的铺设和封场后生态恢复与土地利用的要求。</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7.9.3</w:t>
      </w:r>
      <w:r>
        <w:rPr>
          <w:rFonts w:asciiTheme="minorEastAsia" w:hAnsiTheme="minorEastAsia" w:cstheme="minorEastAsia" w:hint="eastAsia"/>
          <w:bCs/>
          <w:szCs w:val="21"/>
        </w:rPr>
        <w:t xml:space="preserve"> 堆体整形顶面坡度不宜小于5%。边坡大于10%时宜采用多级台阶，台阶间边坡坡度不宜大于1:3，台阶宽度不宜小于2m。</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7.9.4</w:t>
      </w:r>
      <w:r>
        <w:rPr>
          <w:rFonts w:asciiTheme="minorEastAsia" w:hAnsiTheme="minorEastAsia" w:cstheme="minorEastAsia" w:hint="eastAsia"/>
          <w:bCs/>
          <w:szCs w:val="21"/>
        </w:rPr>
        <w:t xml:space="preserve"> 填埋场封场覆盖结构见图7.9.4，各层应由下至上依次为：支撑及排气层（可选择层）防渗层、排水层与植被层。填埋场封场覆盖应符合下列规定：</w:t>
      </w:r>
    </w:p>
    <w:p w:rsidR="00D8558D" w:rsidRDefault="00012A9C">
      <w:pPr>
        <w:adjustRightInd w:val="0"/>
        <w:jc w:val="center"/>
        <w:rPr>
          <w:rFonts w:ascii="宋体" w:hAnsi="Times New Roman" w:cs="宋体"/>
          <w:kern w:val="0"/>
          <w:szCs w:val="21"/>
        </w:rPr>
      </w:pPr>
      <w:r>
        <w:rPr>
          <w:rFonts w:ascii="Times New Roman" w:cs="Times New Roman"/>
          <w:noProof/>
        </w:rPr>
        <w:drawing>
          <wp:inline distT="0" distB="0" distL="0" distR="0">
            <wp:extent cx="3103245" cy="1747520"/>
            <wp:effectExtent l="0" t="0" r="1905"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03245" cy="1747520"/>
                    </a:xfrm>
                    <a:prstGeom prst="rect">
                      <a:avLst/>
                    </a:prstGeom>
                    <a:noFill/>
                    <a:ln>
                      <a:noFill/>
                    </a:ln>
                  </pic:spPr>
                </pic:pic>
              </a:graphicData>
            </a:graphic>
          </wp:inline>
        </w:drawing>
      </w:r>
    </w:p>
    <w:p w:rsidR="00D8558D" w:rsidRDefault="00012A9C">
      <w:pPr>
        <w:tabs>
          <w:tab w:val="left" w:pos="659"/>
          <w:tab w:val="center" w:pos="2985"/>
        </w:tabs>
        <w:adjustRightInd w:val="0"/>
        <w:spacing w:line="340" w:lineRule="exact"/>
        <w:jc w:val="left"/>
        <w:outlineLvl w:val="4"/>
        <w:rPr>
          <w:rFonts w:asciiTheme="minorEastAsia" w:hAnsiTheme="minorEastAsia" w:cstheme="minorEastAsia"/>
          <w:b/>
          <w:bCs/>
          <w:kern w:val="0"/>
          <w:sz w:val="18"/>
          <w:szCs w:val="18"/>
        </w:rPr>
      </w:pPr>
      <w:r>
        <w:rPr>
          <w:rFonts w:ascii="Microsoft JhengHei" w:eastAsia="宋体" w:hAnsi="Times New Roman" w:cs="Microsoft JhengHei" w:hint="eastAsia"/>
          <w:b/>
          <w:bCs/>
          <w:kern w:val="0"/>
          <w:sz w:val="18"/>
          <w:szCs w:val="18"/>
        </w:rPr>
        <w:tab/>
      </w:r>
      <w:r>
        <w:rPr>
          <w:rFonts w:ascii="Microsoft JhengHei" w:eastAsia="宋体" w:hAnsi="Times New Roman" w:cs="Microsoft JhengHei" w:hint="eastAsia"/>
          <w:b/>
          <w:bCs/>
          <w:kern w:val="0"/>
          <w:sz w:val="18"/>
          <w:szCs w:val="18"/>
        </w:rPr>
        <w:tab/>
      </w:r>
      <w:r>
        <w:rPr>
          <w:rFonts w:asciiTheme="minorEastAsia" w:hAnsiTheme="minorEastAsia" w:cstheme="minorEastAsia" w:hint="eastAsia"/>
          <w:b/>
          <w:bCs/>
          <w:kern w:val="0"/>
          <w:sz w:val="18"/>
          <w:szCs w:val="18"/>
        </w:rPr>
        <w:t>图7.9.4 封场覆盖系统示意图</w:t>
      </w:r>
    </w:p>
    <w:p w:rsidR="00D8558D" w:rsidRDefault="00012A9C">
      <w:pPr>
        <w:adjustRightInd w:val="0"/>
        <w:spacing w:before="156" w:after="156"/>
        <w:ind w:left="736" w:right="370"/>
        <w:jc w:val="left"/>
        <w:rPr>
          <w:rFonts w:ascii="宋体" w:hAnsi="宋体" w:cs="宋体"/>
          <w:w w:val="97"/>
          <w:kern w:val="0"/>
          <w:sz w:val="15"/>
          <w:szCs w:val="15"/>
        </w:rPr>
      </w:pPr>
      <w:r>
        <w:rPr>
          <w:rFonts w:ascii="宋体" w:hAnsi="宋体" w:cs="宋体" w:hint="eastAsia"/>
          <w:spacing w:val="4"/>
          <w:w w:val="97"/>
          <w:kern w:val="0"/>
          <w:sz w:val="15"/>
          <w:szCs w:val="15"/>
        </w:rPr>
        <w:t>注：</w:t>
      </w:r>
      <w:r>
        <w:rPr>
          <w:rFonts w:ascii="宋体" w:hAnsi="宋体" w:cs="Times New Roman"/>
          <w:spacing w:val="1"/>
          <w:w w:val="99"/>
          <w:kern w:val="0"/>
          <w:sz w:val="15"/>
          <w:szCs w:val="15"/>
        </w:rPr>
        <w:t>1</w:t>
      </w:r>
      <w:r>
        <w:rPr>
          <w:rFonts w:ascii="宋体" w:hAnsi="宋体" w:cs="Times New Roman"/>
          <w:w w:val="99"/>
          <w:kern w:val="0"/>
          <w:sz w:val="15"/>
          <w:szCs w:val="15"/>
        </w:rPr>
        <w:t>-</w:t>
      </w:r>
      <w:r>
        <w:rPr>
          <w:rFonts w:ascii="宋体" w:hAnsi="宋体" w:cs="宋体" w:hint="eastAsia"/>
          <w:spacing w:val="4"/>
          <w:w w:val="97"/>
          <w:kern w:val="0"/>
          <w:sz w:val="15"/>
          <w:szCs w:val="15"/>
        </w:rPr>
        <w:t>垃圾层；</w:t>
      </w:r>
      <w:r>
        <w:rPr>
          <w:rFonts w:ascii="宋体" w:hAnsi="宋体" w:cs="Times New Roman"/>
          <w:spacing w:val="1"/>
          <w:w w:val="99"/>
          <w:kern w:val="0"/>
          <w:sz w:val="15"/>
          <w:szCs w:val="15"/>
        </w:rPr>
        <w:t>2</w:t>
      </w:r>
      <w:r>
        <w:rPr>
          <w:rFonts w:ascii="宋体" w:hAnsi="宋体" w:cs="Times New Roman"/>
          <w:w w:val="99"/>
          <w:kern w:val="0"/>
          <w:sz w:val="15"/>
          <w:szCs w:val="15"/>
        </w:rPr>
        <w:t>-</w:t>
      </w:r>
      <w:r>
        <w:rPr>
          <w:rFonts w:ascii="宋体" w:hAnsi="宋体" w:cs="宋体" w:hint="eastAsia"/>
          <w:spacing w:val="4"/>
          <w:w w:val="97"/>
          <w:kern w:val="0"/>
          <w:sz w:val="15"/>
          <w:szCs w:val="15"/>
        </w:rPr>
        <w:t>支撑及排</w:t>
      </w:r>
      <w:r>
        <w:rPr>
          <w:rFonts w:ascii="宋体" w:hAnsi="宋体" w:cs="宋体" w:hint="eastAsia"/>
          <w:spacing w:val="2"/>
          <w:w w:val="97"/>
          <w:kern w:val="0"/>
          <w:sz w:val="15"/>
          <w:szCs w:val="15"/>
        </w:rPr>
        <w:t>气</w:t>
      </w:r>
      <w:r>
        <w:rPr>
          <w:rFonts w:ascii="宋体" w:hAnsi="宋体" w:cs="宋体" w:hint="eastAsia"/>
          <w:spacing w:val="4"/>
          <w:w w:val="97"/>
          <w:kern w:val="0"/>
          <w:sz w:val="15"/>
          <w:szCs w:val="15"/>
        </w:rPr>
        <w:t>层（可选择层</w:t>
      </w:r>
      <w:r>
        <w:rPr>
          <w:rFonts w:ascii="宋体" w:hAnsi="宋体" w:cs="宋体" w:hint="eastAsia"/>
          <w:spacing w:val="-87"/>
          <w:w w:val="97"/>
          <w:kern w:val="0"/>
          <w:sz w:val="15"/>
          <w:szCs w:val="15"/>
        </w:rPr>
        <w:t>）</w:t>
      </w:r>
      <w:r>
        <w:rPr>
          <w:rFonts w:ascii="宋体" w:hAnsi="宋体" w:cs="宋体" w:hint="eastAsia"/>
          <w:spacing w:val="4"/>
          <w:w w:val="97"/>
          <w:kern w:val="0"/>
          <w:sz w:val="15"/>
          <w:szCs w:val="15"/>
        </w:rPr>
        <w:t>；</w:t>
      </w:r>
      <w:r>
        <w:rPr>
          <w:rFonts w:ascii="宋体" w:hAnsi="宋体" w:cs="Times New Roman"/>
          <w:spacing w:val="1"/>
          <w:w w:val="99"/>
          <w:kern w:val="0"/>
          <w:sz w:val="15"/>
          <w:szCs w:val="15"/>
        </w:rPr>
        <w:t>3</w:t>
      </w:r>
      <w:r>
        <w:rPr>
          <w:rFonts w:ascii="宋体" w:hAnsi="宋体" w:cs="Times New Roman"/>
          <w:w w:val="99"/>
          <w:kern w:val="0"/>
          <w:sz w:val="15"/>
          <w:szCs w:val="15"/>
        </w:rPr>
        <w:t>-</w:t>
      </w:r>
      <w:r>
        <w:rPr>
          <w:rFonts w:ascii="宋体" w:hAnsi="宋体" w:cs="宋体" w:hint="eastAsia"/>
          <w:spacing w:val="4"/>
          <w:w w:val="97"/>
          <w:kern w:val="0"/>
          <w:sz w:val="15"/>
          <w:szCs w:val="15"/>
        </w:rPr>
        <w:t>防渗层；</w:t>
      </w:r>
      <w:r>
        <w:rPr>
          <w:rFonts w:ascii="宋体" w:hAnsi="宋体" w:cs="Times New Roman"/>
          <w:spacing w:val="1"/>
          <w:w w:val="99"/>
          <w:kern w:val="0"/>
          <w:sz w:val="15"/>
          <w:szCs w:val="15"/>
        </w:rPr>
        <w:t>4</w:t>
      </w:r>
      <w:r>
        <w:rPr>
          <w:rFonts w:ascii="宋体" w:hAnsi="宋体" w:cs="Times New Roman"/>
          <w:w w:val="99"/>
          <w:kern w:val="0"/>
          <w:sz w:val="15"/>
          <w:szCs w:val="15"/>
        </w:rPr>
        <w:t>-</w:t>
      </w:r>
      <w:r>
        <w:rPr>
          <w:rFonts w:ascii="宋体" w:hAnsi="宋体" w:cs="宋体" w:hint="eastAsia"/>
          <w:spacing w:val="4"/>
          <w:w w:val="97"/>
          <w:kern w:val="0"/>
          <w:sz w:val="15"/>
          <w:szCs w:val="15"/>
        </w:rPr>
        <w:t>排水层；</w:t>
      </w:r>
      <w:r>
        <w:rPr>
          <w:rFonts w:ascii="宋体" w:hAnsi="宋体" w:cs="Times New Roman"/>
          <w:spacing w:val="1"/>
          <w:w w:val="99"/>
          <w:kern w:val="0"/>
          <w:sz w:val="15"/>
          <w:szCs w:val="15"/>
        </w:rPr>
        <w:t>5</w:t>
      </w:r>
      <w:r>
        <w:rPr>
          <w:rFonts w:ascii="宋体" w:hAnsi="宋体" w:cs="Times New Roman"/>
          <w:w w:val="99"/>
          <w:kern w:val="0"/>
          <w:sz w:val="15"/>
          <w:szCs w:val="15"/>
        </w:rPr>
        <w:t>-</w:t>
      </w:r>
      <w:r>
        <w:rPr>
          <w:rFonts w:ascii="宋体" w:hAnsi="宋体" w:cs="宋体" w:hint="eastAsia"/>
          <w:spacing w:val="4"/>
          <w:w w:val="97"/>
          <w:kern w:val="0"/>
          <w:sz w:val="15"/>
          <w:szCs w:val="15"/>
        </w:rPr>
        <w:t>植被层</w:t>
      </w:r>
      <w:r>
        <w:rPr>
          <w:rFonts w:ascii="宋体" w:hAnsi="宋体" w:cs="宋体" w:hint="eastAsia"/>
          <w:w w:val="97"/>
          <w:kern w:val="0"/>
          <w:sz w:val="15"/>
          <w:szCs w:val="15"/>
        </w:rPr>
        <w:t>。</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1</w:t>
      </w:r>
      <w:r>
        <w:rPr>
          <w:rFonts w:asciiTheme="minorEastAsia" w:hAnsiTheme="minorEastAsia" w:cstheme="minorEastAsia" w:hint="eastAsia"/>
        </w:rPr>
        <w:t xml:space="preserve"> 支撑及排气层：有填埋气产生的填埋场，堆体顶面宜采用粗粒或多孔材料，厚度不宜小于30cm，边坡宜采用土工复合排水网，厚度不应小于5mm；</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2</w:t>
      </w:r>
      <w:r>
        <w:rPr>
          <w:rFonts w:asciiTheme="minorEastAsia" w:hAnsiTheme="minorEastAsia" w:cstheme="minorEastAsia" w:hint="eastAsia"/>
        </w:rPr>
        <w:t xml:space="preserve"> 防渗层：宜采用黏土层，可采用高密度聚乙烯 HDPE土工膜或线性低密度聚乙烯LLDPE土工膜。采用黏土层的渗透系数不应大于1.0×10</w:t>
      </w:r>
      <w:r>
        <w:rPr>
          <w:rFonts w:asciiTheme="minorEastAsia" w:hAnsiTheme="minorEastAsia" w:cstheme="minorEastAsia" w:hint="eastAsia"/>
          <w:vertAlign w:val="superscript"/>
        </w:rPr>
        <w:t>-7</w:t>
      </w:r>
      <w:r>
        <w:rPr>
          <w:rFonts w:asciiTheme="minorEastAsia" w:hAnsiTheme="minorEastAsia" w:cstheme="minorEastAsia" w:hint="eastAsia"/>
        </w:rPr>
        <w:t>cm/s，厚度不应小于30cm；采用高密度聚乙烯HDPE土工膜或线性低密度聚乙烯 LLDPE 土工膜，厚度不应小于 1mm，膜上应敷设非织造土工布，规格不宜小于300g/m</w:t>
      </w:r>
      <w:r>
        <w:rPr>
          <w:rFonts w:asciiTheme="minorEastAsia" w:hAnsiTheme="minorEastAsia" w:cstheme="minorEastAsia" w:hint="eastAsia"/>
          <w:vertAlign w:val="superscript"/>
        </w:rPr>
        <w:t>2</w:t>
      </w:r>
      <w:r>
        <w:rPr>
          <w:rFonts w:asciiTheme="minorEastAsia" w:hAnsiTheme="minorEastAsia" w:cstheme="minorEastAsia" w:hint="eastAsia"/>
        </w:rPr>
        <w:t>；膜下应敷设防渗保护层。</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排水层：堆体顶面宜采用粗粒或多孔材料，厚度不宜小于 30cm，边坡宜采用土工复合排水网，厚度不应小于5mm；</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4</w:t>
      </w:r>
      <w:r>
        <w:rPr>
          <w:rFonts w:asciiTheme="minorEastAsia" w:hAnsiTheme="minorEastAsia" w:cstheme="minorEastAsia" w:hint="eastAsia"/>
        </w:rPr>
        <w:t xml:space="preserve"> 植被层：应采用自然土加表层营养土，厚度应根据种植植物的根系深浅确定，营养土厚度不宜小于15cm。</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7.9.5 </w:t>
      </w:r>
      <w:r>
        <w:rPr>
          <w:rFonts w:asciiTheme="minorEastAsia" w:hAnsiTheme="minorEastAsia" w:cstheme="minorEastAsia" w:hint="eastAsia"/>
          <w:bCs/>
          <w:szCs w:val="21"/>
        </w:rPr>
        <w:t>填埋场封场覆盖后，应及时采用植被逐步实施生态恢复，并应与周边环境相协调。</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7.9.6</w:t>
      </w:r>
      <w:r>
        <w:rPr>
          <w:rFonts w:asciiTheme="minorEastAsia" w:hAnsiTheme="minorEastAsia" w:cstheme="minorEastAsia" w:hint="eastAsia"/>
          <w:bCs/>
          <w:szCs w:val="21"/>
        </w:rPr>
        <w:t xml:space="preserve"> 填埋场封场后应继续进行渗沥液导排和处理、填埋气体导排、环境与安全监测等运行管理，直至填埋体达到稳定。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7.9.7</w:t>
      </w:r>
      <w:r>
        <w:rPr>
          <w:rFonts w:asciiTheme="minorEastAsia" w:hAnsiTheme="minorEastAsia" w:cstheme="minorEastAsia" w:hint="eastAsia"/>
          <w:bCs/>
          <w:szCs w:val="21"/>
        </w:rPr>
        <w:t xml:space="preserve"> 填埋场封场后宜进行水土保持的相关维护工作。</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7.9.8</w:t>
      </w:r>
      <w:r>
        <w:rPr>
          <w:rFonts w:asciiTheme="minorEastAsia" w:hAnsiTheme="minorEastAsia" w:cstheme="minorEastAsia" w:hint="eastAsia"/>
          <w:bCs/>
          <w:szCs w:val="21"/>
        </w:rPr>
        <w:t xml:space="preserve"> 填埋场封场后的土地利用前应做出场地稳定化鉴定、土地利用论证，并经环境卫生、岩土、环保等部门鉴定。</w:t>
      </w:r>
    </w:p>
    <w:p w:rsidR="00D8558D" w:rsidRDefault="00012A9C">
      <w:pPr>
        <w:pStyle w:val="2"/>
        <w:spacing w:before="200" w:after="200"/>
        <w:jc w:val="center"/>
        <w:rPr>
          <w:rFonts w:ascii="黑体" w:hAnsi="黑体" w:cs="黑体"/>
          <w:b w:val="0"/>
          <w:sz w:val="24"/>
          <w:szCs w:val="24"/>
        </w:rPr>
      </w:pPr>
      <w:bookmarkStart w:id="32" w:name="_Toc24421"/>
      <w:r>
        <w:rPr>
          <w:rFonts w:ascii="黑体" w:hAnsi="黑体" w:cs="黑体" w:hint="eastAsia"/>
          <w:b w:val="0"/>
          <w:sz w:val="24"/>
          <w:szCs w:val="24"/>
        </w:rPr>
        <w:t>7.10 填埋堆体稳定性</w:t>
      </w:r>
      <w:bookmarkEnd w:id="32"/>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7.10.1</w:t>
      </w:r>
      <w:r>
        <w:rPr>
          <w:rFonts w:asciiTheme="minorEastAsia" w:hAnsiTheme="minorEastAsia" w:cstheme="minorEastAsia" w:hint="eastAsia"/>
          <w:bCs/>
          <w:szCs w:val="21"/>
        </w:rPr>
        <w:t xml:space="preserve"> 填埋堆体的稳定性应考虑封场覆盖、堆体边坡及堆体沉降的稳定。</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7.10.2</w:t>
      </w:r>
      <w:r>
        <w:rPr>
          <w:rFonts w:asciiTheme="minorEastAsia" w:hAnsiTheme="minorEastAsia" w:cstheme="minorEastAsia" w:hint="eastAsia"/>
          <w:bCs/>
          <w:szCs w:val="21"/>
        </w:rPr>
        <w:t xml:space="preserve"> 封场覆盖应进行滑动稳定性分析，确保封场覆盖层的安全稳定。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7.10.3</w:t>
      </w:r>
      <w:r>
        <w:rPr>
          <w:rFonts w:asciiTheme="minorEastAsia" w:hAnsiTheme="minorEastAsia" w:cstheme="minorEastAsia" w:hint="eastAsia"/>
          <w:bCs/>
          <w:szCs w:val="21"/>
        </w:rPr>
        <w:t xml:space="preserve"> 填埋堆体边坡的稳定性计算宜按照现行国家标准《建筑边坡工程技术规范》GB50330 中土坡计算方法的有关规定执行。</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7.10.4</w:t>
      </w:r>
      <w:r>
        <w:rPr>
          <w:rFonts w:asciiTheme="minorEastAsia" w:hAnsiTheme="minorEastAsia" w:cstheme="minorEastAsia" w:hint="eastAsia"/>
          <w:bCs/>
          <w:szCs w:val="21"/>
        </w:rPr>
        <w:t xml:space="preserve"> 堆体沉降稳定宜根据沉降速率与封场年限来判断。</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7.10.5</w:t>
      </w:r>
      <w:r>
        <w:rPr>
          <w:rFonts w:asciiTheme="minorEastAsia" w:hAnsiTheme="minorEastAsia" w:cstheme="minorEastAsia" w:hint="eastAsia"/>
          <w:bCs/>
          <w:szCs w:val="21"/>
        </w:rPr>
        <w:t xml:space="preserve"> 填埋场运行期间宜设置堆体沉降与渗沥液导流层水位监测设备设施，对填埋堆体典型断面的沉降、边坡侧向变形情况及渗沥液导流层水头进行监测，根据监测结果对滑移等危险征兆采取应急控制措施。</w:t>
      </w:r>
    </w:p>
    <w:p w:rsidR="00D8558D" w:rsidRDefault="00012A9C">
      <w:pPr>
        <w:pStyle w:val="2"/>
        <w:spacing w:before="200" w:after="200"/>
        <w:jc w:val="center"/>
        <w:rPr>
          <w:rFonts w:ascii="黑体" w:hAnsi="黑体" w:cs="黑体"/>
          <w:b w:val="0"/>
          <w:sz w:val="24"/>
          <w:szCs w:val="24"/>
        </w:rPr>
      </w:pPr>
      <w:bookmarkStart w:id="33" w:name="_Toc6189"/>
      <w:r>
        <w:rPr>
          <w:rFonts w:ascii="黑体" w:hAnsi="黑体" w:cs="黑体" w:hint="eastAsia"/>
          <w:b w:val="0"/>
          <w:sz w:val="24"/>
          <w:szCs w:val="24"/>
        </w:rPr>
        <w:t>7.11 填埋作业与管理</w:t>
      </w:r>
      <w:bookmarkEnd w:id="33"/>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7.11.1</w:t>
      </w:r>
      <w:r>
        <w:rPr>
          <w:rFonts w:asciiTheme="minorEastAsia" w:hAnsiTheme="minorEastAsia" w:cstheme="minorEastAsia" w:hint="eastAsia"/>
          <w:bCs/>
          <w:szCs w:val="21"/>
        </w:rPr>
        <w:t xml:space="preserve"> 填埋场作业人员应经过技术培训和安全教育，应熟悉填埋作业要求及填埋气体安全知识。运行管理人员应熟悉填埋作业工艺、技术指标及填埋气体的安全管理。</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7.11.2</w:t>
      </w:r>
      <w:r>
        <w:rPr>
          <w:rFonts w:asciiTheme="minorEastAsia" w:hAnsiTheme="minorEastAsia" w:cstheme="minorEastAsia" w:hint="eastAsia"/>
          <w:bCs/>
          <w:szCs w:val="21"/>
        </w:rPr>
        <w:t xml:space="preserve"> 填埋作业规程应制定完备，并应制定应急预案。</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7.11.3</w:t>
      </w:r>
      <w:r>
        <w:rPr>
          <w:rFonts w:asciiTheme="minorEastAsia" w:hAnsiTheme="minorEastAsia" w:cstheme="minorEastAsia" w:hint="eastAsia"/>
          <w:bCs/>
          <w:szCs w:val="21"/>
        </w:rPr>
        <w:t xml:space="preserve"> 应根据设计制定分区分单元填埋作业计划，作业分区应采取有利于雨污分流的措施。</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7.11.4</w:t>
      </w:r>
      <w:r>
        <w:rPr>
          <w:rFonts w:asciiTheme="minorEastAsia" w:hAnsiTheme="minorEastAsia" w:cstheme="minorEastAsia" w:hint="eastAsia"/>
          <w:bCs/>
          <w:szCs w:val="21"/>
        </w:rPr>
        <w:t xml:space="preserve"> 装载、挖掘、运输、摊铺、压实、覆盖等作业设备应按填埋日处理规模和作业工艺设计要求配置。</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7.11.5</w:t>
      </w:r>
      <w:r>
        <w:rPr>
          <w:rFonts w:asciiTheme="minorEastAsia" w:hAnsiTheme="minorEastAsia" w:cstheme="minorEastAsia" w:hint="eastAsia"/>
          <w:bCs/>
          <w:szCs w:val="21"/>
        </w:rPr>
        <w:t xml:space="preserve"> 填埋物进入填埋场应进行检查和计量。垃圾运输车辆离开填埋场前宜冲洗轮胎和底盘。</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7.11.6</w:t>
      </w:r>
      <w:r>
        <w:rPr>
          <w:rFonts w:asciiTheme="minorEastAsia" w:hAnsiTheme="minorEastAsia" w:cstheme="minorEastAsia" w:hint="eastAsia"/>
          <w:bCs/>
          <w:szCs w:val="21"/>
        </w:rPr>
        <w:t xml:space="preserve"> 填埋应采用单元、分层作业，填埋单元作业工序应为卸车、分层摊铺、压实，达到规定高度后应进行覆盖、再压实。填埋单元作业时应控制填埋作业面面积。</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7.11.7 </w:t>
      </w:r>
      <w:r>
        <w:rPr>
          <w:rFonts w:asciiTheme="minorEastAsia" w:hAnsiTheme="minorEastAsia" w:cstheme="minorEastAsia" w:hint="eastAsia"/>
          <w:bCs/>
          <w:szCs w:val="21"/>
        </w:rPr>
        <w:t>每层垃圾摊铺厚度应根据填埋作业设备的压实性能、压实次数确定，厚度不宜超过60cm，且宜从作业单元的边坡底部到顶部摊铺。</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7.11.8 </w:t>
      </w:r>
      <w:r>
        <w:rPr>
          <w:rFonts w:asciiTheme="minorEastAsia" w:hAnsiTheme="minorEastAsia" w:cstheme="minorEastAsia" w:hint="eastAsia"/>
          <w:bCs/>
          <w:szCs w:val="21"/>
        </w:rPr>
        <w:t>每一单元的建筑垃圾高度宜为2m～4m，最高不得超过6m。单元作业宽度按填埋作业设备的宽度及高峰期同时进行作业的车辆数确定，最小宽度不宜小于6m。单元的坡度不宜大于1∶3。</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7.11.9</w:t>
      </w:r>
      <w:r>
        <w:rPr>
          <w:rFonts w:asciiTheme="minorEastAsia" w:hAnsiTheme="minorEastAsia" w:cstheme="minorEastAsia" w:hint="eastAsia"/>
          <w:bCs/>
          <w:szCs w:val="21"/>
        </w:rPr>
        <w:t xml:space="preserve"> 每一单元作业完成后，应进行覆盖。采用高密度聚乙烯土工膜（HDPE）或线型低密度聚乙烯膜（LLDPE）覆盖时，膜的厚度宜为0.50mm，采用土覆盖的厚度宜为20cm～30cm，采用喷涂覆盖的涂层干化后厚度宜为6mm～10mm。</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7.11.10 </w:t>
      </w:r>
      <w:r>
        <w:rPr>
          <w:rFonts w:asciiTheme="minorEastAsia" w:hAnsiTheme="minorEastAsia" w:cstheme="minorEastAsia" w:hint="eastAsia"/>
          <w:bCs/>
          <w:szCs w:val="21"/>
        </w:rPr>
        <w:t>作业场所应采取抑尘措施。</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7.11.11</w:t>
      </w:r>
      <w:r>
        <w:rPr>
          <w:rFonts w:asciiTheme="minorEastAsia" w:hAnsiTheme="minorEastAsia" w:cstheme="minorEastAsia" w:hint="eastAsia"/>
          <w:bCs/>
          <w:szCs w:val="21"/>
        </w:rPr>
        <w:t xml:space="preserve"> 每一作业区完成阶段性高度后，暂时不在其上继续进行填埋时，应进行中间覆盖，覆盖层厚度应根据覆盖材料确定，黏土覆盖层厚度宜大于30cm，膜厚度不宜小于0.75mm。</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7.11.12</w:t>
      </w:r>
      <w:r>
        <w:rPr>
          <w:rFonts w:asciiTheme="minorEastAsia" w:hAnsiTheme="minorEastAsia" w:cstheme="minorEastAsia" w:hint="eastAsia"/>
          <w:bCs/>
          <w:szCs w:val="21"/>
        </w:rPr>
        <w:t xml:space="preserve"> 填埋场场内设施、设备应定期检查维护，发现异常应及时修复。</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7.11.13</w:t>
      </w:r>
      <w:r>
        <w:rPr>
          <w:rFonts w:asciiTheme="minorEastAsia" w:hAnsiTheme="minorEastAsia" w:cstheme="minorEastAsia" w:hint="eastAsia"/>
          <w:bCs/>
          <w:szCs w:val="21"/>
        </w:rPr>
        <w:t xml:space="preserve"> 填埋场作业过程的安全卫生管理应符合现行国家标准《生产过程安全卫生要求总则》GB/T 12801 的有关规定。</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7.11.14 </w:t>
      </w:r>
      <w:r>
        <w:rPr>
          <w:rFonts w:asciiTheme="minorEastAsia" w:hAnsiTheme="minorEastAsia" w:cstheme="minorEastAsia" w:hint="eastAsia"/>
          <w:bCs/>
          <w:szCs w:val="21"/>
        </w:rPr>
        <w:t>填埋场应按建设、运行、封场、跟踪监测、场地再利用等阶段进行管理。</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7.11.15</w:t>
      </w:r>
      <w:r>
        <w:rPr>
          <w:rFonts w:asciiTheme="minorEastAsia" w:hAnsiTheme="minorEastAsia" w:cstheme="minorEastAsia" w:hint="eastAsia"/>
          <w:bCs/>
          <w:szCs w:val="21"/>
        </w:rPr>
        <w:t xml:space="preserve"> 填埋场建设的有关文件资料，应按国家有关规定进行整理与保管。</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7.11.16</w:t>
      </w:r>
      <w:r>
        <w:rPr>
          <w:rFonts w:asciiTheme="minorEastAsia" w:hAnsiTheme="minorEastAsia" w:cstheme="minorEastAsia" w:hint="eastAsia"/>
          <w:bCs/>
          <w:szCs w:val="21"/>
        </w:rPr>
        <w:t xml:space="preserve"> 填埋场日常运行管理中应记录进场垃圾运输车号、车辆数量、生活垃圾量、渗沥液产生量、材料消耗等，记录积累的技术资料应完整，统一归档保管。填埋作业管理宜采用计算机网络管理。填埋场的计量应达到国家三级计量认证。</w:t>
      </w:r>
    </w:p>
    <w:p w:rsidR="00D8558D" w:rsidRDefault="00012A9C">
      <w:pPr>
        <w:pStyle w:val="2"/>
        <w:spacing w:before="200" w:after="200"/>
        <w:jc w:val="center"/>
        <w:rPr>
          <w:rFonts w:ascii="黑体" w:hAnsi="黑体" w:cs="黑体"/>
          <w:b w:val="0"/>
          <w:sz w:val="24"/>
          <w:szCs w:val="24"/>
        </w:rPr>
      </w:pPr>
      <w:bookmarkStart w:id="34" w:name="_Toc19030"/>
      <w:r>
        <w:rPr>
          <w:rFonts w:ascii="黑体" w:hAnsi="黑体" w:cs="黑体" w:hint="eastAsia"/>
          <w:b w:val="0"/>
          <w:sz w:val="24"/>
          <w:szCs w:val="24"/>
        </w:rPr>
        <w:t>7.12 回填预处理</w:t>
      </w:r>
      <w:bookmarkEnd w:id="34"/>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7.12.1</w:t>
      </w:r>
      <w:r>
        <w:rPr>
          <w:rFonts w:asciiTheme="minorEastAsia" w:hAnsiTheme="minorEastAsia" w:cstheme="minorEastAsia" w:hint="eastAsia"/>
          <w:bCs/>
          <w:szCs w:val="21"/>
        </w:rPr>
        <w:t xml:space="preserve"> 进场物料粒径宜小于0.3m，大粒径物料宜先进行破碎预处理且级配合理方可回填。</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7.12.2</w:t>
      </w:r>
      <w:r>
        <w:rPr>
          <w:rFonts w:asciiTheme="minorEastAsia" w:hAnsiTheme="minorEastAsia" w:cstheme="minorEastAsia" w:hint="eastAsia"/>
          <w:bCs/>
          <w:szCs w:val="21"/>
        </w:rPr>
        <w:t xml:space="preserve"> 进场物料不宜含有废沥青、废旧管材、废旧木材、纸类、金属、橡(胶)塑(料)、竹木、纺织物等。</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7.12.3</w:t>
      </w:r>
      <w:r>
        <w:rPr>
          <w:rFonts w:asciiTheme="minorEastAsia" w:hAnsiTheme="minorEastAsia" w:cstheme="minorEastAsia" w:hint="eastAsia"/>
          <w:bCs/>
          <w:szCs w:val="21"/>
        </w:rPr>
        <w:t xml:space="preserve"> 工程渣土与泥浆应经预处理改善高含水率、高粘度、易流变、高持水性和低渗透系数的特性，改性后的物料含水率小于40%方可回填。</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7.12.4</w:t>
      </w:r>
      <w:r>
        <w:rPr>
          <w:rFonts w:asciiTheme="minorEastAsia" w:hAnsiTheme="minorEastAsia" w:cstheme="minorEastAsia" w:hint="eastAsia"/>
          <w:bCs/>
          <w:szCs w:val="21"/>
        </w:rPr>
        <w:t xml:space="preserve"> 回填前应清除基底的垃圾、树根等杂物，抽除坑穴积水、淤泥，验收基底标高。如在耕植土或松土上填方，应在基底压实后再进行。</w:t>
      </w:r>
    </w:p>
    <w:p w:rsidR="00D8558D" w:rsidRDefault="00012A9C">
      <w:pPr>
        <w:pStyle w:val="2"/>
        <w:spacing w:before="200" w:after="200"/>
        <w:jc w:val="center"/>
        <w:rPr>
          <w:rFonts w:ascii="黑体" w:hAnsi="黑体" w:cs="黑体"/>
          <w:b w:val="0"/>
          <w:sz w:val="24"/>
          <w:szCs w:val="24"/>
        </w:rPr>
      </w:pPr>
      <w:bookmarkStart w:id="35" w:name="_Toc27850"/>
      <w:r>
        <w:rPr>
          <w:rFonts w:ascii="黑体" w:hAnsi="黑体" w:cs="黑体" w:hint="eastAsia"/>
          <w:b w:val="0"/>
          <w:sz w:val="24"/>
          <w:szCs w:val="24"/>
        </w:rPr>
        <w:t>7.13 回填要求</w:t>
      </w:r>
      <w:bookmarkEnd w:id="35"/>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7.13.1</w:t>
      </w:r>
      <w:r>
        <w:rPr>
          <w:rFonts w:asciiTheme="minorEastAsia" w:hAnsiTheme="minorEastAsia" w:cstheme="minorEastAsia" w:hint="eastAsia"/>
          <w:bCs/>
          <w:szCs w:val="21"/>
        </w:rPr>
        <w:t xml:space="preserve"> 回填宜优先选择开挖工程渣土、工程泥浆、工程垃圾，对填方原料应按设计要求验收后方可填入。</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7.13.2</w:t>
      </w:r>
      <w:r>
        <w:rPr>
          <w:rFonts w:asciiTheme="minorEastAsia" w:hAnsiTheme="minorEastAsia" w:cstheme="minorEastAsia" w:hint="eastAsia"/>
          <w:bCs/>
          <w:szCs w:val="21"/>
        </w:rPr>
        <w:t xml:space="preserve"> 填方应尽量选用同性质土料回填，避免不同土质渗透系数不同，在地下形成水囊。</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7.13.3</w:t>
      </w:r>
      <w:r>
        <w:rPr>
          <w:rFonts w:asciiTheme="minorEastAsia" w:hAnsiTheme="minorEastAsia" w:cstheme="minorEastAsia" w:hint="eastAsia"/>
          <w:bCs/>
          <w:szCs w:val="21"/>
        </w:rPr>
        <w:t xml:space="preserve"> 回填原料宜设置临时堆放场地，且做好防尘措施。</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7.13.4</w:t>
      </w:r>
      <w:r>
        <w:rPr>
          <w:rFonts w:asciiTheme="minorEastAsia" w:hAnsiTheme="minorEastAsia" w:cstheme="minorEastAsia" w:hint="eastAsia"/>
          <w:bCs/>
          <w:szCs w:val="21"/>
        </w:rPr>
        <w:t xml:space="preserve"> 回填地块应根据规划用途选用适宜的回填原料和采用相应的压实措施。</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7.13.5</w:t>
      </w:r>
      <w:r>
        <w:rPr>
          <w:rFonts w:asciiTheme="minorEastAsia" w:hAnsiTheme="minorEastAsia" w:cstheme="minorEastAsia" w:hint="eastAsia"/>
          <w:bCs/>
          <w:szCs w:val="21"/>
        </w:rPr>
        <w:t xml:space="preserve"> 雨季作业时，应采取措施防止地面水流入回填点内部，避免边坡塌方。</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7.13.6</w:t>
      </w:r>
      <w:r>
        <w:rPr>
          <w:rFonts w:asciiTheme="minorEastAsia" w:hAnsiTheme="minorEastAsia" w:cstheme="minorEastAsia" w:hint="eastAsia"/>
          <w:bCs/>
          <w:szCs w:val="21"/>
        </w:rPr>
        <w:t xml:space="preserve"> 土方器械、车辆的行走路线应事先经过检查，必要时要进行加固加宽等准备工作，同时编制好施工方案。</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7.13.7</w:t>
      </w:r>
      <w:r>
        <w:rPr>
          <w:rFonts w:asciiTheme="minorEastAsia" w:hAnsiTheme="minorEastAsia" w:cstheme="minorEastAsia" w:hint="eastAsia"/>
          <w:bCs/>
          <w:szCs w:val="21"/>
        </w:rPr>
        <w:t xml:space="preserve"> 在回填现场主要出入口宜设置洗车台，外出车辆宜冲洗干净后进入市政道路。</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7.13.8</w:t>
      </w:r>
      <w:r>
        <w:rPr>
          <w:rFonts w:asciiTheme="minorEastAsia" w:hAnsiTheme="minorEastAsia" w:cstheme="minorEastAsia" w:hint="eastAsia"/>
          <w:bCs/>
          <w:szCs w:val="21"/>
        </w:rPr>
        <w:t xml:space="preserve"> 回填施工过程中应检查排水措施，每层填筑厚度、含水量控制、压实程度。填筑厚度及压实遍数应根据土质，压实系数及所用机具确定。如无试验依据，应符合表7.13.8的规定。</w:t>
      </w:r>
    </w:p>
    <w:p w:rsidR="00D8558D" w:rsidRDefault="00012A9C">
      <w:pPr>
        <w:spacing w:before="120" w:after="120"/>
        <w:jc w:val="center"/>
        <w:rPr>
          <w:rFonts w:asciiTheme="minorEastAsia" w:hAnsiTheme="minorEastAsia" w:cstheme="minorEastAsia"/>
          <w:b/>
          <w:sz w:val="18"/>
          <w:szCs w:val="18"/>
        </w:rPr>
      </w:pPr>
      <w:r>
        <w:rPr>
          <w:rFonts w:asciiTheme="minorEastAsia" w:hAnsiTheme="minorEastAsia" w:cstheme="minorEastAsia" w:hint="eastAsia"/>
          <w:b/>
          <w:sz w:val="18"/>
          <w:szCs w:val="18"/>
        </w:rPr>
        <w:t>表7.13.8 回填施工时的分层厚度及压实遍</w:t>
      </w:r>
    </w:p>
    <w:tbl>
      <w:tblPr>
        <w:tblW w:w="5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54"/>
        <w:gridCol w:w="2295"/>
        <w:gridCol w:w="2204"/>
      </w:tblGrid>
      <w:tr w:rsidR="00D8558D">
        <w:trPr>
          <w:trHeight w:hRule="exact" w:val="377"/>
        </w:trPr>
        <w:tc>
          <w:tcPr>
            <w:tcW w:w="1454"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压实机具</w:t>
            </w:r>
          </w:p>
        </w:tc>
        <w:tc>
          <w:tcPr>
            <w:tcW w:w="2295"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分层厚度(mm)</w:t>
            </w:r>
          </w:p>
        </w:tc>
        <w:tc>
          <w:tcPr>
            <w:tcW w:w="2204"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每层压实遍数</w:t>
            </w:r>
          </w:p>
        </w:tc>
      </w:tr>
      <w:tr w:rsidR="00D8558D">
        <w:trPr>
          <w:trHeight w:hRule="exact" w:val="355"/>
        </w:trPr>
        <w:tc>
          <w:tcPr>
            <w:tcW w:w="1454" w:type="dxa"/>
          </w:tcPr>
          <w:p w:rsidR="00D8558D" w:rsidRDefault="00012A9C">
            <w:pPr>
              <w:tabs>
                <w:tab w:val="left" w:pos="559"/>
              </w:tabs>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平</w:t>
            </w:r>
            <w:r>
              <w:rPr>
                <w:rFonts w:asciiTheme="minorEastAsia" w:hAnsiTheme="minorEastAsia" w:cstheme="minorEastAsia" w:hint="eastAsia"/>
                <w:kern w:val="0"/>
                <w:sz w:val="18"/>
                <w:szCs w:val="18"/>
              </w:rPr>
              <w:tab/>
              <w:t>碾</w:t>
            </w:r>
          </w:p>
        </w:tc>
        <w:tc>
          <w:tcPr>
            <w:tcW w:w="2295"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250～300</w:t>
            </w:r>
          </w:p>
        </w:tc>
        <w:tc>
          <w:tcPr>
            <w:tcW w:w="2204"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6～8</w:t>
            </w:r>
          </w:p>
        </w:tc>
      </w:tr>
      <w:tr w:rsidR="00D8558D">
        <w:trPr>
          <w:trHeight w:hRule="exact" w:val="355"/>
        </w:trPr>
        <w:tc>
          <w:tcPr>
            <w:tcW w:w="1454"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振动压实机</w:t>
            </w:r>
          </w:p>
        </w:tc>
        <w:tc>
          <w:tcPr>
            <w:tcW w:w="2295"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250～350</w:t>
            </w:r>
          </w:p>
        </w:tc>
        <w:tc>
          <w:tcPr>
            <w:tcW w:w="2204"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3～4</w:t>
            </w:r>
          </w:p>
        </w:tc>
      </w:tr>
      <w:tr w:rsidR="00D8558D">
        <w:trPr>
          <w:trHeight w:hRule="exact" w:val="355"/>
        </w:trPr>
        <w:tc>
          <w:tcPr>
            <w:tcW w:w="1454"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柴油打夯机</w:t>
            </w:r>
          </w:p>
        </w:tc>
        <w:tc>
          <w:tcPr>
            <w:tcW w:w="2295"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200～250</w:t>
            </w:r>
          </w:p>
        </w:tc>
        <w:tc>
          <w:tcPr>
            <w:tcW w:w="2204"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3～4</w:t>
            </w:r>
          </w:p>
        </w:tc>
      </w:tr>
      <w:tr w:rsidR="00D8558D">
        <w:trPr>
          <w:trHeight w:hRule="exact" w:val="377"/>
        </w:trPr>
        <w:tc>
          <w:tcPr>
            <w:tcW w:w="1454"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人工打夯</w:t>
            </w:r>
          </w:p>
        </w:tc>
        <w:tc>
          <w:tcPr>
            <w:tcW w:w="2295"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＜200</w:t>
            </w:r>
          </w:p>
        </w:tc>
        <w:tc>
          <w:tcPr>
            <w:tcW w:w="2204" w:type="dxa"/>
          </w:tcPr>
          <w:p w:rsidR="00D8558D" w:rsidRDefault="00012A9C">
            <w:pPr>
              <w:adjustRightInd w:val="0"/>
              <w:spacing w:line="34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3～4</w:t>
            </w:r>
          </w:p>
        </w:tc>
      </w:tr>
    </w:tbl>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 xml:space="preserve">7.13.9 </w:t>
      </w:r>
      <w:r>
        <w:rPr>
          <w:rFonts w:asciiTheme="minorEastAsia" w:hAnsiTheme="minorEastAsia" w:cstheme="minorEastAsia" w:hint="eastAsia"/>
          <w:bCs/>
          <w:szCs w:val="21"/>
        </w:rPr>
        <w:t>回填施工结束后，应检查标高、边坡坡度、压实程度等，检验标准应符合表7.13.9 的规定。</w:t>
      </w:r>
    </w:p>
    <w:p w:rsidR="00D8558D" w:rsidRDefault="00012A9C">
      <w:pPr>
        <w:spacing w:before="120" w:after="120"/>
        <w:jc w:val="center"/>
        <w:rPr>
          <w:rFonts w:asciiTheme="minorEastAsia" w:hAnsiTheme="minorEastAsia" w:cstheme="minorEastAsia"/>
          <w:b/>
          <w:sz w:val="18"/>
          <w:szCs w:val="18"/>
        </w:rPr>
      </w:pPr>
      <w:r>
        <w:rPr>
          <w:rFonts w:asciiTheme="minorEastAsia" w:hAnsiTheme="minorEastAsia" w:cstheme="minorEastAsia" w:hint="eastAsia"/>
          <w:b/>
          <w:sz w:val="18"/>
          <w:szCs w:val="18"/>
        </w:rPr>
        <w:t>表7.13.9 填土工程质量检验标准( mm)</w:t>
      </w:r>
    </w:p>
    <w:tbl>
      <w:tblPr>
        <w:tblW w:w="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9"/>
        <w:gridCol w:w="299"/>
        <w:gridCol w:w="896"/>
        <w:gridCol w:w="690"/>
        <w:gridCol w:w="660"/>
        <w:gridCol w:w="585"/>
        <w:gridCol w:w="510"/>
        <w:gridCol w:w="810"/>
        <w:gridCol w:w="1034"/>
      </w:tblGrid>
      <w:tr w:rsidR="00D8558D">
        <w:trPr>
          <w:trHeight w:hRule="exact" w:val="377"/>
          <w:jc w:val="center"/>
        </w:trPr>
        <w:tc>
          <w:tcPr>
            <w:tcW w:w="469" w:type="dxa"/>
            <w:vMerge w:val="restart"/>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项</w:t>
            </w:r>
          </w:p>
        </w:tc>
        <w:tc>
          <w:tcPr>
            <w:tcW w:w="299" w:type="dxa"/>
            <w:vMerge w:val="restart"/>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序</w:t>
            </w:r>
          </w:p>
        </w:tc>
        <w:tc>
          <w:tcPr>
            <w:tcW w:w="896" w:type="dxa"/>
            <w:vMerge w:val="restart"/>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检查</w:t>
            </w:r>
          </w:p>
          <w:p w:rsidR="00D8558D" w:rsidRDefault="00012A9C">
            <w:pPr>
              <w:adjustRightInd w:val="0"/>
              <w:spacing w:before="115"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项目</w:t>
            </w:r>
          </w:p>
        </w:tc>
        <w:tc>
          <w:tcPr>
            <w:tcW w:w="3255" w:type="dxa"/>
            <w:gridSpan w:val="5"/>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允许偏差或允许值</w:t>
            </w:r>
          </w:p>
        </w:tc>
        <w:tc>
          <w:tcPr>
            <w:tcW w:w="1034" w:type="dxa"/>
            <w:vMerge w:val="restart"/>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检验方法</w:t>
            </w:r>
          </w:p>
        </w:tc>
      </w:tr>
      <w:tr w:rsidR="00D8558D">
        <w:trPr>
          <w:trHeight w:hRule="exact" w:val="355"/>
          <w:jc w:val="center"/>
        </w:trPr>
        <w:tc>
          <w:tcPr>
            <w:tcW w:w="469"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299"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896"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690" w:type="dxa"/>
            <w:vMerge w:val="restart"/>
            <w:vAlign w:val="center"/>
          </w:tcPr>
          <w:p w:rsidR="00D8558D" w:rsidRDefault="00012A9C">
            <w:pPr>
              <w:adjustRightInd w:val="0"/>
              <w:spacing w:line="26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柱基基抗基槽</w:t>
            </w:r>
          </w:p>
        </w:tc>
        <w:tc>
          <w:tcPr>
            <w:tcW w:w="1245" w:type="dxa"/>
            <w:gridSpan w:val="2"/>
            <w:vAlign w:val="center"/>
          </w:tcPr>
          <w:p w:rsidR="00D8558D" w:rsidRDefault="00012A9C">
            <w:pPr>
              <w:adjustRightInd w:val="0"/>
              <w:spacing w:line="26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场地平整</w:t>
            </w:r>
          </w:p>
        </w:tc>
        <w:tc>
          <w:tcPr>
            <w:tcW w:w="510" w:type="dxa"/>
            <w:vMerge w:val="restart"/>
            <w:vAlign w:val="center"/>
          </w:tcPr>
          <w:p w:rsidR="00D8558D" w:rsidRDefault="00012A9C">
            <w:pPr>
              <w:adjustRightInd w:val="0"/>
              <w:spacing w:line="26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管沟</w:t>
            </w:r>
          </w:p>
        </w:tc>
        <w:tc>
          <w:tcPr>
            <w:tcW w:w="810" w:type="dxa"/>
            <w:vMerge w:val="restart"/>
            <w:vAlign w:val="center"/>
          </w:tcPr>
          <w:p w:rsidR="00D8558D" w:rsidRDefault="00012A9C">
            <w:pPr>
              <w:adjustRightInd w:val="0"/>
              <w:spacing w:line="26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地(路)面基础层</w:t>
            </w:r>
          </w:p>
        </w:tc>
        <w:tc>
          <w:tcPr>
            <w:tcW w:w="1034"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r>
      <w:tr w:rsidR="00D8558D">
        <w:trPr>
          <w:trHeight w:hRule="exact" w:val="355"/>
          <w:jc w:val="center"/>
        </w:trPr>
        <w:tc>
          <w:tcPr>
            <w:tcW w:w="469"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299"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896"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690"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66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人工</w:t>
            </w:r>
          </w:p>
        </w:tc>
        <w:tc>
          <w:tcPr>
            <w:tcW w:w="585"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机械</w:t>
            </w:r>
          </w:p>
        </w:tc>
        <w:tc>
          <w:tcPr>
            <w:tcW w:w="510"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810"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1034"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r>
      <w:tr w:rsidR="00D8558D">
        <w:trPr>
          <w:trHeight w:hRule="exact" w:val="355"/>
          <w:jc w:val="center"/>
        </w:trPr>
        <w:tc>
          <w:tcPr>
            <w:tcW w:w="469" w:type="dxa"/>
            <w:vMerge w:val="restart"/>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主控</w:t>
            </w:r>
          </w:p>
          <w:p w:rsidR="00D8558D" w:rsidRDefault="00012A9C">
            <w:pPr>
              <w:adjustRightInd w:val="0"/>
              <w:spacing w:before="115"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项目</w:t>
            </w:r>
          </w:p>
        </w:tc>
        <w:tc>
          <w:tcPr>
            <w:tcW w:w="299"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896"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标高</w:t>
            </w:r>
          </w:p>
        </w:tc>
        <w:tc>
          <w:tcPr>
            <w:tcW w:w="69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－50</w:t>
            </w:r>
          </w:p>
        </w:tc>
        <w:tc>
          <w:tcPr>
            <w:tcW w:w="66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±30</w:t>
            </w:r>
          </w:p>
        </w:tc>
        <w:tc>
          <w:tcPr>
            <w:tcW w:w="585"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±50</w:t>
            </w:r>
          </w:p>
        </w:tc>
        <w:tc>
          <w:tcPr>
            <w:tcW w:w="51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－50</w:t>
            </w:r>
          </w:p>
        </w:tc>
        <w:tc>
          <w:tcPr>
            <w:tcW w:w="81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－50</w:t>
            </w:r>
          </w:p>
        </w:tc>
        <w:tc>
          <w:tcPr>
            <w:tcW w:w="1034"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水准仪</w:t>
            </w:r>
          </w:p>
        </w:tc>
      </w:tr>
      <w:tr w:rsidR="00D8558D">
        <w:trPr>
          <w:trHeight w:hRule="exact" w:val="581"/>
          <w:jc w:val="center"/>
        </w:trPr>
        <w:tc>
          <w:tcPr>
            <w:tcW w:w="469"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299"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896" w:type="dxa"/>
            <w:vAlign w:val="center"/>
          </w:tcPr>
          <w:p w:rsidR="00D8558D" w:rsidRDefault="00012A9C">
            <w:pPr>
              <w:adjustRightInd w:val="0"/>
              <w:spacing w:line="26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分层压</w:t>
            </w:r>
          </w:p>
          <w:p w:rsidR="00D8558D" w:rsidRDefault="00012A9C">
            <w:pPr>
              <w:adjustRightInd w:val="0"/>
              <w:spacing w:line="26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实系数</w:t>
            </w:r>
          </w:p>
        </w:tc>
        <w:tc>
          <w:tcPr>
            <w:tcW w:w="3255" w:type="dxa"/>
            <w:gridSpan w:val="5"/>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设计要求</w:t>
            </w:r>
          </w:p>
        </w:tc>
        <w:tc>
          <w:tcPr>
            <w:tcW w:w="1034"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按规定方法</w:t>
            </w:r>
          </w:p>
        </w:tc>
      </w:tr>
      <w:tr w:rsidR="00D8558D">
        <w:trPr>
          <w:trHeight w:hRule="exact" w:val="706"/>
          <w:jc w:val="center"/>
        </w:trPr>
        <w:tc>
          <w:tcPr>
            <w:tcW w:w="469" w:type="dxa"/>
            <w:vMerge w:val="restart"/>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一般</w:t>
            </w:r>
          </w:p>
          <w:p w:rsidR="00D8558D" w:rsidRDefault="00012A9C">
            <w:pPr>
              <w:adjustRightInd w:val="0"/>
              <w:spacing w:before="115"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项目</w:t>
            </w:r>
          </w:p>
        </w:tc>
        <w:tc>
          <w:tcPr>
            <w:tcW w:w="299"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896" w:type="dxa"/>
            <w:vAlign w:val="center"/>
          </w:tcPr>
          <w:p w:rsidR="00D8558D" w:rsidRDefault="00012A9C">
            <w:pPr>
              <w:adjustRightInd w:val="0"/>
              <w:spacing w:line="26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回填土料</w:t>
            </w:r>
          </w:p>
        </w:tc>
        <w:tc>
          <w:tcPr>
            <w:tcW w:w="69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w:t>
            </w:r>
          </w:p>
        </w:tc>
        <w:tc>
          <w:tcPr>
            <w:tcW w:w="66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w:t>
            </w:r>
          </w:p>
        </w:tc>
        <w:tc>
          <w:tcPr>
            <w:tcW w:w="585"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50</w:t>
            </w:r>
          </w:p>
        </w:tc>
        <w:tc>
          <w:tcPr>
            <w:tcW w:w="51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w:t>
            </w:r>
          </w:p>
        </w:tc>
        <w:tc>
          <w:tcPr>
            <w:tcW w:w="81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w:t>
            </w:r>
          </w:p>
        </w:tc>
        <w:tc>
          <w:tcPr>
            <w:tcW w:w="1034"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用</w:t>
            </w:r>
            <w:r>
              <w:rPr>
                <w:rFonts w:asciiTheme="minorEastAsia" w:hAnsiTheme="minorEastAsia" w:cstheme="minorEastAsia" w:hint="eastAsia"/>
                <w:spacing w:val="-51"/>
                <w:kern w:val="0"/>
                <w:sz w:val="18"/>
                <w:szCs w:val="18"/>
              </w:rPr>
              <w:t xml:space="preserve"> </w:t>
            </w:r>
            <w:r>
              <w:rPr>
                <w:rFonts w:asciiTheme="minorEastAsia" w:hAnsiTheme="minorEastAsia" w:cstheme="minorEastAsia" w:hint="eastAsia"/>
                <w:kern w:val="0"/>
                <w:sz w:val="18"/>
                <w:szCs w:val="18"/>
              </w:rPr>
              <w:t>2m 靠尺和楔形塞尺检查</w:t>
            </w:r>
          </w:p>
        </w:tc>
      </w:tr>
      <w:tr w:rsidR="00D8558D">
        <w:trPr>
          <w:trHeight w:hRule="exact" w:val="521"/>
          <w:jc w:val="center"/>
        </w:trPr>
        <w:tc>
          <w:tcPr>
            <w:tcW w:w="469" w:type="dxa"/>
            <w:vMerge/>
            <w:vAlign w:val="center"/>
          </w:tcPr>
          <w:p w:rsidR="00D8558D" w:rsidRDefault="00D8558D">
            <w:pPr>
              <w:adjustRightInd w:val="0"/>
              <w:spacing w:before="101" w:line="200" w:lineRule="exact"/>
              <w:jc w:val="center"/>
              <w:rPr>
                <w:rFonts w:asciiTheme="minorEastAsia" w:hAnsiTheme="minorEastAsia" w:cstheme="minorEastAsia"/>
                <w:kern w:val="0"/>
                <w:sz w:val="18"/>
                <w:szCs w:val="18"/>
              </w:rPr>
            </w:pPr>
          </w:p>
        </w:tc>
        <w:tc>
          <w:tcPr>
            <w:tcW w:w="299"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896" w:type="dxa"/>
            <w:vAlign w:val="center"/>
          </w:tcPr>
          <w:p w:rsidR="00D8558D" w:rsidRDefault="00012A9C">
            <w:pPr>
              <w:adjustRightInd w:val="0"/>
              <w:spacing w:line="26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分层厚度及含水量</w:t>
            </w:r>
          </w:p>
        </w:tc>
        <w:tc>
          <w:tcPr>
            <w:tcW w:w="3255" w:type="dxa"/>
            <w:gridSpan w:val="5"/>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设计要求</w:t>
            </w:r>
          </w:p>
        </w:tc>
        <w:tc>
          <w:tcPr>
            <w:tcW w:w="1034"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观察或土样分析</w:t>
            </w:r>
          </w:p>
        </w:tc>
      </w:tr>
      <w:tr w:rsidR="00D8558D">
        <w:trPr>
          <w:trHeight w:hRule="exact" w:val="529"/>
          <w:jc w:val="center"/>
        </w:trPr>
        <w:tc>
          <w:tcPr>
            <w:tcW w:w="469" w:type="dxa"/>
            <w:vMerge/>
            <w:vAlign w:val="center"/>
          </w:tcPr>
          <w:p w:rsidR="00D8558D" w:rsidRDefault="00D8558D">
            <w:pPr>
              <w:adjustRightInd w:val="0"/>
              <w:spacing w:line="200" w:lineRule="exact"/>
              <w:jc w:val="center"/>
              <w:rPr>
                <w:rFonts w:asciiTheme="minorEastAsia" w:hAnsiTheme="minorEastAsia" w:cstheme="minorEastAsia"/>
                <w:kern w:val="0"/>
                <w:sz w:val="18"/>
                <w:szCs w:val="18"/>
              </w:rPr>
            </w:pPr>
          </w:p>
        </w:tc>
        <w:tc>
          <w:tcPr>
            <w:tcW w:w="299"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896" w:type="dxa"/>
            <w:vAlign w:val="center"/>
          </w:tcPr>
          <w:p w:rsidR="00D8558D" w:rsidRDefault="00012A9C">
            <w:pPr>
              <w:adjustRightInd w:val="0"/>
              <w:spacing w:line="26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表面平整度</w:t>
            </w:r>
          </w:p>
        </w:tc>
        <w:tc>
          <w:tcPr>
            <w:tcW w:w="69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w:t>
            </w:r>
          </w:p>
        </w:tc>
        <w:tc>
          <w:tcPr>
            <w:tcW w:w="66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w:t>
            </w:r>
          </w:p>
        </w:tc>
        <w:tc>
          <w:tcPr>
            <w:tcW w:w="585"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30</w:t>
            </w:r>
          </w:p>
        </w:tc>
        <w:tc>
          <w:tcPr>
            <w:tcW w:w="51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w:t>
            </w:r>
          </w:p>
        </w:tc>
        <w:tc>
          <w:tcPr>
            <w:tcW w:w="810"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w:t>
            </w:r>
          </w:p>
        </w:tc>
        <w:tc>
          <w:tcPr>
            <w:tcW w:w="1034" w:type="dxa"/>
            <w:vAlign w:val="center"/>
          </w:tcPr>
          <w:p w:rsidR="00D8558D" w:rsidRDefault="00012A9C">
            <w:pPr>
              <w:adjustRightInd w:val="0"/>
              <w:spacing w:line="200" w:lineRule="exact"/>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用塞尺或水准仪</w:t>
            </w:r>
          </w:p>
        </w:tc>
      </w:tr>
    </w:tbl>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7.13.10</w:t>
      </w:r>
      <w:r>
        <w:rPr>
          <w:rFonts w:asciiTheme="minorEastAsia" w:hAnsiTheme="minorEastAsia" w:cstheme="minorEastAsia" w:hint="eastAsia"/>
          <w:bCs/>
          <w:szCs w:val="21"/>
        </w:rPr>
        <w:t xml:space="preserve"> 回填作业施工应符合以下要求：</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1</w:t>
      </w:r>
      <w:r>
        <w:rPr>
          <w:rFonts w:asciiTheme="minorEastAsia" w:hAnsiTheme="minorEastAsia" w:cstheme="minorEastAsia" w:hint="eastAsia"/>
        </w:rPr>
        <w:t xml:space="preserve"> 施工机械应距离基础结构适当距离，先用人力运土在结构边堆砌土坡，形成保护层，再安排施工机械下基坑施工，以免破坏结构。</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填方压实施工应从场地的最低处开始，由下至上接近水平的分层铺土和夯实，分层厚度和夯实遍数按表8.2.8的要求。</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夯实机械应夯夯相接，排排相连，依次套打，其夯迹重叠宽度不得小于10～15mm。</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 xml:space="preserve">4 </w:t>
      </w:r>
      <w:r>
        <w:rPr>
          <w:rFonts w:asciiTheme="minorEastAsia" w:hAnsiTheme="minorEastAsia" w:cstheme="minorEastAsia" w:hint="eastAsia"/>
        </w:rPr>
        <w:t>填方应预留沉降量，一般不超过总填土厚度的3%。</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5</w:t>
      </w:r>
      <w:r>
        <w:rPr>
          <w:rFonts w:asciiTheme="minorEastAsia" w:hAnsiTheme="minorEastAsia" w:cstheme="minorEastAsia" w:hint="eastAsia"/>
        </w:rPr>
        <w:t xml:space="preserve"> 当回填即将达到设计标高时，现场管理人员应对标高控制进行随时测设。</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6</w:t>
      </w:r>
      <w:r>
        <w:rPr>
          <w:rFonts w:asciiTheme="minorEastAsia" w:hAnsiTheme="minorEastAsia" w:cstheme="minorEastAsia" w:hint="eastAsia"/>
        </w:rPr>
        <w:t xml:space="preserve"> 填土压实的质量检查应随土方回填同时进行，每层填土需检验合格后方可施工下一层。</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7</w:t>
      </w:r>
      <w:r>
        <w:rPr>
          <w:rFonts w:asciiTheme="minorEastAsia" w:hAnsiTheme="minorEastAsia" w:cstheme="minorEastAsia" w:hint="eastAsia"/>
        </w:rPr>
        <w:t xml:space="preserve"> 修整找平。填土全部完成后，应进行表面拉线找平，凡超过标准高程的地方，即使依线铲平；凡低于标准高程的地方，应补土夯实。</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8</w:t>
      </w:r>
      <w:r>
        <w:rPr>
          <w:rFonts w:asciiTheme="minorEastAsia" w:hAnsiTheme="minorEastAsia" w:cstheme="minorEastAsia" w:hint="eastAsia"/>
        </w:rPr>
        <w:t xml:space="preserve"> 取样。组数根据有关规范执行，做好取样记录，整理好回填土的试验资料。整理资料时，应将全部取样平面位置图和回填土干密度试验报告按时间先后顺序归档在一起，归档顺序为：</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1）取样平面位置图；</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2）回填土取样试验报告。</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7.13.11</w:t>
      </w:r>
      <w:r>
        <w:rPr>
          <w:rFonts w:asciiTheme="minorEastAsia" w:hAnsiTheme="minorEastAsia" w:cstheme="minorEastAsia" w:hint="eastAsia"/>
          <w:bCs/>
          <w:szCs w:val="21"/>
        </w:rPr>
        <w:t xml:space="preserve"> 作业场所应采取抑尘措施。</w:t>
      </w:r>
    </w:p>
    <w:p w:rsidR="00D8558D" w:rsidRDefault="00012A9C">
      <w:pPr>
        <w:pStyle w:val="2"/>
        <w:spacing w:before="200" w:after="200"/>
        <w:jc w:val="center"/>
        <w:rPr>
          <w:rFonts w:ascii="黑体" w:hAnsi="黑体" w:cs="黑体"/>
          <w:b w:val="0"/>
          <w:sz w:val="24"/>
          <w:szCs w:val="24"/>
        </w:rPr>
      </w:pPr>
      <w:bookmarkStart w:id="36" w:name="_Toc12119"/>
      <w:r>
        <w:rPr>
          <w:rFonts w:ascii="黑体" w:hAnsi="黑体" w:cs="黑体" w:hint="eastAsia"/>
          <w:b w:val="0"/>
          <w:sz w:val="24"/>
          <w:szCs w:val="24"/>
        </w:rPr>
        <w:t>7.14 回填设施设备配置及要求</w:t>
      </w:r>
      <w:bookmarkEnd w:id="36"/>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7.14.1</w:t>
      </w:r>
      <w:r>
        <w:rPr>
          <w:rFonts w:asciiTheme="minorEastAsia" w:hAnsiTheme="minorEastAsia" w:cstheme="minorEastAsia" w:hint="eastAsia"/>
          <w:bCs/>
          <w:szCs w:val="21"/>
        </w:rPr>
        <w:t xml:space="preserve"> 回填主要机具设备有以下几类，具体可按需选用。</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1</w:t>
      </w:r>
      <w:r>
        <w:rPr>
          <w:rFonts w:asciiTheme="minorEastAsia" w:hAnsiTheme="minorEastAsia" w:cstheme="minorEastAsia" w:hint="eastAsia"/>
        </w:rPr>
        <w:t xml:space="preserve"> 装运机械：装载机、自卸车、推土机、铲运机、装载机、翻斗车等。</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压实机械：平碾、羊足碾、振动碾、蛙式打夯机、冲击夯、振动平板等。</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调节含水量机械：洒水车、圆盘耙、旋耕犁等。</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4</w:t>
      </w:r>
      <w:r>
        <w:rPr>
          <w:rFonts w:asciiTheme="minorEastAsia" w:hAnsiTheme="minorEastAsia" w:cstheme="minorEastAsia" w:hint="eastAsia"/>
        </w:rPr>
        <w:t xml:space="preserve"> 辅助工具：全站仪或其他测量设备、简易土工试验设备、手推车、铁锨、筛子（孔径40～60mm）、木耙、钢卷尺、线、胶皮管等。</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7.14.2</w:t>
      </w:r>
      <w:r>
        <w:rPr>
          <w:rFonts w:asciiTheme="minorEastAsia" w:hAnsiTheme="minorEastAsia" w:cstheme="minorEastAsia" w:hint="eastAsia"/>
          <w:bCs/>
          <w:szCs w:val="21"/>
        </w:rPr>
        <w:t xml:space="preserve"> 装运机械作业前应检查各工作装置、行走机构、各部安全防护装置，确认齐全完好，方可启动工作。</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7.14.3</w:t>
      </w:r>
      <w:r>
        <w:rPr>
          <w:rFonts w:asciiTheme="minorEastAsia" w:hAnsiTheme="minorEastAsia" w:cstheme="minorEastAsia" w:hint="eastAsia"/>
          <w:bCs/>
          <w:szCs w:val="21"/>
        </w:rPr>
        <w:t xml:space="preserve"> 自卸汽车就位后应拉紧手制动器。自卸汽车卸料时，车厢上空和附近应无障碍物，严禁在斜坡侧向倾卸，不得距离基坑边缘过近卸料，防止车辆倾覆。自卸汽车卸料后，车厢必须及时复位，不得在倾斜情况下行驶，严禁车厢内载人。</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7.14.4</w:t>
      </w:r>
      <w:r>
        <w:rPr>
          <w:rFonts w:asciiTheme="minorEastAsia" w:hAnsiTheme="minorEastAsia" w:cstheme="minorEastAsia" w:hint="eastAsia"/>
          <w:bCs/>
          <w:szCs w:val="21"/>
        </w:rPr>
        <w:t xml:space="preserve"> 每台打夯机须由2人协同操作，严禁电缆缠绕、扭结和被打夯机跨越。操作人员必须戴好绝缘手套，穿好绝缘鞋，并严禁用夯头打击电缆。</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7.14.5</w:t>
      </w:r>
      <w:r>
        <w:rPr>
          <w:rFonts w:asciiTheme="minorEastAsia" w:hAnsiTheme="minorEastAsia" w:cstheme="minorEastAsia" w:hint="eastAsia"/>
          <w:bCs/>
          <w:szCs w:val="21"/>
        </w:rPr>
        <w:t xml:space="preserve"> 各种机械定期保养，机械操作人员建立岗位责任制，做到持证上岗，严禁无证操作。</w:t>
      </w:r>
    </w:p>
    <w:p w:rsidR="00D8558D" w:rsidRDefault="00D8558D">
      <w:pPr>
        <w:rPr>
          <w:sz w:val="24"/>
          <w:szCs w:val="24"/>
        </w:rPr>
      </w:pPr>
    </w:p>
    <w:p w:rsidR="00D8558D" w:rsidRDefault="00012A9C">
      <w:pPr>
        <w:spacing w:line="360" w:lineRule="auto"/>
        <w:jc w:val="center"/>
        <w:rPr>
          <w:sz w:val="24"/>
          <w:szCs w:val="24"/>
        </w:rPr>
      </w:pPr>
      <w:r>
        <w:rPr>
          <w:rFonts w:hint="eastAsia"/>
          <w:sz w:val="24"/>
          <w:szCs w:val="24"/>
        </w:rPr>
        <w:br w:type="page"/>
      </w:r>
    </w:p>
    <w:p w:rsidR="00D8558D" w:rsidRDefault="00D8558D">
      <w:pPr>
        <w:pStyle w:val="1"/>
        <w:spacing w:before="0" w:after="0" w:line="240" w:lineRule="auto"/>
        <w:ind w:left="448" w:hangingChars="160" w:hanging="448"/>
        <w:jc w:val="center"/>
        <w:rPr>
          <w:rFonts w:ascii="黑体" w:eastAsia="黑体" w:hAnsi="黑体" w:cs="宋体"/>
          <w:b w:val="0"/>
          <w:bCs/>
          <w:sz w:val="28"/>
          <w:szCs w:val="28"/>
        </w:rPr>
      </w:pPr>
    </w:p>
    <w:p w:rsidR="00D8558D" w:rsidRDefault="00012A9C">
      <w:pPr>
        <w:pStyle w:val="1"/>
        <w:spacing w:before="0" w:after="0" w:line="240" w:lineRule="auto"/>
        <w:ind w:left="448" w:hangingChars="160" w:hanging="448"/>
        <w:jc w:val="center"/>
        <w:rPr>
          <w:rFonts w:ascii="黑体" w:eastAsia="黑体" w:hAnsi="黑体" w:cs="宋体"/>
          <w:b w:val="0"/>
          <w:bCs/>
          <w:sz w:val="28"/>
          <w:szCs w:val="28"/>
        </w:rPr>
      </w:pPr>
      <w:bookmarkStart w:id="37" w:name="_Toc11240"/>
      <w:r>
        <w:rPr>
          <w:rFonts w:ascii="黑体" w:eastAsia="黑体" w:hAnsi="黑体" w:cs="宋体" w:hint="eastAsia"/>
          <w:b w:val="0"/>
          <w:bCs/>
          <w:sz w:val="28"/>
          <w:szCs w:val="28"/>
        </w:rPr>
        <w:t>8 公用工程</w:t>
      </w:r>
      <w:bookmarkEnd w:id="37"/>
    </w:p>
    <w:p w:rsidR="00D8558D" w:rsidRDefault="00012A9C">
      <w:pPr>
        <w:pStyle w:val="2"/>
        <w:spacing w:before="200" w:after="200"/>
        <w:jc w:val="center"/>
        <w:rPr>
          <w:rFonts w:ascii="黑体" w:hAnsi="黑体" w:cs="黑体"/>
          <w:b w:val="0"/>
          <w:sz w:val="24"/>
          <w:szCs w:val="24"/>
        </w:rPr>
      </w:pPr>
      <w:bookmarkStart w:id="38" w:name="_Toc25530"/>
      <w:r>
        <w:rPr>
          <w:rFonts w:ascii="黑体" w:hAnsi="黑体" w:cs="黑体" w:hint="eastAsia"/>
          <w:b w:val="0"/>
          <w:sz w:val="24"/>
          <w:szCs w:val="24"/>
        </w:rPr>
        <w:t>8.1 电气工程</w:t>
      </w:r>
      <w:bookmarkEnd w:id="38"/>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8.1.1</w:t>
      </w:r>
      <w:r>
        <w:rPr>
          <w:rFonts w:asciiTheme="minorEastAsia" w:hAnsiTheme="minorEastAsia" w:cstheme="minorEastAsia" w:hint="eastAsia"/>
          <w:bCs/>
          <w:szCs w:val="21"/>
        </w:rPr>
        <w:t xml:space="preserve"> 场区生产用电应该从附近的电力网接引，其接入电压等级需根据具体工程的总用电负荷及附近电力网的具体情况，对其进行技术经济比较后确定。</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8.1.2</w:t>
      </w:r>
      <w:r>
        <w:rPr>
          <w:rFonts w:asciiTheme="minorEastAsia" w:hAnsiTheme="minorEastAsia" w:cstheme="minorEastAsia" w:hint="eastAsia"/>
          <w:bCs/>
          <w:szCs w:val="21"/>
        </w:rPr>
        <w:t xml:space="preserve"> 继电保护装置、安全自动装置与接地装置应遵循现行的国家标准《电力装置的继电保护和自动装置设计规范》GB/T 50062及《交流电气装置的接地设计规范》GB/T 50065中的相关规定。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8.1.3</w:t>
      </w:r>
      <w:r>
        <w:rPr>
          <w:rFonts w:asciiTheme="minorEastAsia" w:hAnsiTheme="minorEastAsia" w:cstheme="minorEastAsia" w:hint="eastAsia"/>
          <w:bCs/>
          <w:szCs w:val="21"/>
        </w:rPr>
        <w:t xml:space="preserve"> 照明工程设计应遵循现行国家标准《建筑照明设计标准》 GB 50034中的相关规定。正常照明和事故照明应采用分开的供电系统。</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8.1.4</w:t>
      </w:r>
      <w:r>
        <w:rPr>
          <w:rFonts w:asciiTheme="minorEastAsia" w:hAnsiTheme="minorEastAsia" w:cstheme="minorEastAsia" w:hint="eastAsia"/>
          <w:bCs/>
          <w:szCs w:val="21"/>
        </w:rPr>
        <w:t xml:space="preserve"> 电缆的选择与敷设应遵循现行国家标准《电力工程电缆设计规范》GB 50217中的相关规定。</w:t>
      </w:r>
    </w:p>
    <w:p w:rsidR="00D8558D" w:rsidRDefault="00012A9C">
      <w:pPr>
        <w:pStyle w:val="2"/>
        <w:spacing w:before="200" w:after="200"/>
        <w:jc w:val="center"/>
        <w:rPr>
          <w:rFonts w:ascii="黑体" w:hAnsi="黑体" w:cs="黑体"/>
          <w:b w:val="0"/>
          <w:sz w:val="24"/>
          <w:szCs w:val="24"/>
        </w:rPr>
      </w:pPr>
      <w:bookmarkStart w:id="39" w:name="_Toc1314"/>
      <w:r>
        <w:rPr>
          <w:rFonts w:ascii="黑体" w:hAnsi="黑体" w:cs="黑体" w:hint="eastAsia"/>
          <w:b w:val="0"/>
          <w:sz w:val="24"/>
          <w:szCs w:val="24"/>
        </w:rPr>
        <w:t>8.2 给排水工程</w:t>
      </w:r>
      <w:bookmarkEnd w:id="39"/>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8.2.1</w:t>
      </w:r>
      <w:r>
        <w:rPr>
          <w:rFonts w:asciiTheme="minorEastAsia" w:hAnsiTheme="minorEastAsia" w:cstheme="minorEastAsia" w:hint="eastAsia"/>
          <w:bCs/>
          <w:szCs w:val="21"/>
        </w:rPr>
        <w:t xml:space="preserve"> 给水工程设计应遵循现行国家标准《室外给水设计规范》 GB 50013 和《建筑给水排水设计规范》 GB 50015 中的相关规定。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8.2.2</w:t>
      </w:r>
      <w:r>
        <w:rPr>
          <w:rFonts w:asciiTheme="minorEastAsia" w:hAnsiTheme="minorEastAsia" w:cstheme="minorEastAsia" w:hint="eastAsia"/>
          <w:bCs/>
          <w:szCs w:val="21"/>
        </w:rPr>
        <w:t xml:space="preserve"> 当采用井水作为给水水源时，其水质应符合现行国家标准《生活饮用水卫生标准》 GB 5749中的相关规定，工程用水标准及定额应符合现行国家标准《建筑给水排水设计规范》GB 50015中的相关规定。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8.2.3</w:t>
      </w:r>
      <w:r>
        <w:rPr>
          <w:rFonts w:asciiTheme="minorEastAsia" w:hAnsiTheme="minorEastAsia" w:cstheme="minorEastAsia" w:hint="eastAsia"/>
          <w:bCs/>
          <w:szCs w:val="21"/>
        </w:rPr>
        <w:t xml:space="preserve"> 排水工程设计应符合现行国家标准《室外排水设计规范》 GB 50014 和《建筑给水排水设计规范》 GB 50015中的相关规定。</w:t>
      </w:r>
    </w:p>
    <w:p w:rsidR="00D8558D" w:rsidRDefault="00012A9C">
      <w:pPr>
        <w:pStyle w:val="2"/>
        <w:spacing w:before="200" w:after="200"/>
        <w:jc w:val="center"/>
        <w:rPr>
          <w:rFonts w:ascii="黑体" w:hAnsi="黑体" w:cs="黑体"/>
          <w:b w:val="0"/>
          <w:sz w:val="24"/>
          <w:szCs w:val="24"/>
        </w:rPr>
      </w:pPr>
      <w:bookmarkStart w:id="40" w:name="_Toc4605"/>
      <w:r>
        <w:rPr>
          <w:rFonts w:ascii="黑体" w:hAnsi="黑体" w:cs="黑体" w:hint="eastAsia"/>
          <w:b w:val="0"/>
          <w:sz w:val="24"/>
          <w:szCs w:val="24"/>
        </w:rPr>
        <w:t>8.3 消防</w:t>
      </w:r>
      <w:bookmarkEnd w:id="40"/>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8.3.1</w:t>
      </w:r>
      <w:r>
        <w:rPr>
          <w:rFonts w:asciiTheme="minorEastAsia" w:hAnsiTheme="minorEastAsia" w:cstheme="minorEastAsia" w:hint="eastAsia"/>
          <w:bCs/>
          <w:szCs w:val="21"/>
        </w:rPr>
        <w:t xml:space="preserve"> 场区内消防系统的设置应符合现行国家标准《建筑设计防火规范》 GB 50016 和《建筑灭火器配置设计规范》 GB 50140中的相关规定。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8.3.2</w:t>
      </w:r>
      <w:r>
        <w:rPr>
          <w:rFonts w:asciiTheme="minorEastAsia" w:hAnsiTheme="minorEastAsia" w:cstheme="minorEastAsia" w:hint="eastAsia"/>
          <w:bCs/>
          <w:szCs w:val="21"/>
        </w:rPr>
        <w:t xml:space="preserve"> 电气消防设计应符合现行国家标准《建筑设计防火规范》 GB 50016 和《火灾自动报警系统设计规范》 GB 50116中的相关规定。</w:t>
      </w:r>
    </w:p>
    <w:p w:rsidR="00D8558D" w:rsidRDefault="00012A9C">
      <w:pPr>
        <w:pStyle w:val="2"/>
        <w:spacing w:before="200" w:after="200"/>
        <w:jc w:val="center"/>
        <w:rPr>
          <w:rFonts w:ascii="黑体" w:hAnsi="黑体" w:cs="黑体"/>
          <w:b w:val="0"/>
          <w:sz w:val="24"/>
          <w:szCs w:val="24"/>
        </w:rPr>
      </w:pPr>
      <w:bookmarkStart w:id="41" w:name="_Toc29988"/>
      <w:r>
        <w:rPr>
          <w:rFonts w:ascii="黑体" w:hAnsi="黑体" w:cs="黑体" w:hint="eastAsia"/>
          <w:b w:val="0"/>
          <w:sz w:val="24"/>
          <w:szCs w:val="24"/>
        </w:rPr>
        <w:t>8.4 采暖、通风与空调</w:t>
      </w:r>
      <w:bookmarkEnd w:id="41"/>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8.4.1</w:t>
      </w:r>
      <w:r>
        <w:rPr>
          <w:rFonts w:asciiTheme="minorEastAsia" w:hAnsiTheme="minorEastAsia" w:cstheme="minorEastAsia" w:hint="eastAsia"/>
          <w:bCs/>
          <w:szCs w:val="21"/>
        </w:rPr>
        <w:t xml:space="preserve"> 场区各建筑物的采暖、空调及通风设计应符合现行国家标准《工业建筑供暖通风与空气调节设计规范》GB 50019和《民用建筑供暖通风与空气调节设计规范》GB 50736中的相关规定。</w:t>
      </w:r>
    </w:p>
    <w:p w:rsidR="00D8558D" w:rsidRDefault="00012A9C">
      <w:pPr>
        <w:pStyle w:val="2"/>
        <w:spacing w:before="200" w:after="200"/>
        <w:jc w:val="center"/>
        <w:rPr>
          <w:rFonts w:ascii="黑体" w:hAnsi="黑体" w:cs="黑体"/>
          <w:b w:val="0"/>
          <w:sz w:val="24"/>
          <w:szCs w:val="24"/>
        </w:rPr>
      </w:pPr>
      <w:bookmarkStart w:id="42" w:name="_Toc22453"/>
      <w:r>
        <w:rPr>
          <w:rFonts w:ascii="黑体" w:hAnsi="黑体" w:cs="黑体" w:hint="eastAsia"/>
          <w:b w:val="0"/>
          <w:sz w:val="24"/>
          <w:szCs w:val="24"/>
        </w:rPr>
        <w:t>8.5 环境保护与安全卫生</w:t>
      </w:r>
      <w:bookmarkEnd w:id="42"/>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8.5.1</w:t>
      </w:r>
      <w:r>
        <w:rPr>
          <w:rFonts w:asciiTheme="minorEastAsia" w:hAnsiTheme="minorEastAsia" w:cstheme="minorEastAsia" w:hint="eastAsia"/>
          <w:bCs/>
          <w:szCs w:val="21"/>
        </w:rPr>
        <w:t xml:space="preserve"> 环境保护</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1</w:t>
      </w:r>
      <w:r>
        <w:rPr>
          <w:rFonts w:asciiTheme="minorEastAsia" w:hAnsiTheme="minorEastAsia" w:cstheme="minorEastAsia" w:hint="eastAsia"/>
        </w:rPr>
        <w:t xml:space="preserve"> 建筑垃圾中转调配、回填场、填埋处置场所应雨、污分流，以防污染周边环境。</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建筑垃圾资源化处理工程应该通过雾化洒水降尘、封闭设备、局部抽吸等措施控制粉尘污染，并应遵守下列要求:</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1）雾化洒水降尘措施洒水强度和洒水频率应根据场内温度、建筑面积、建筑垃圾物料性质、当时风速等条件设置。</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2）局部抽吸措施抽吸频率应≥6次/h，含灰尘气体应经过除尘装置处理达到《大气污染物综合排放标准》 GB16297规定后排放。</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8.5.2</w:t>
      </w:r>
      <w:r>
        <w:rPr>
          <w:rFonts w:asciiTheme="minorEastAsia" w:hAnsiTheme="minorEastAsia" w:cstheme="minorEastAsia" w:hint="eastAsia"/>
          <w:bCs/>
          <w:szCs w:val="21"/>
        </w:rPr>
        <w:t xml:space="preserve"> 建筑垃圾资源化处理全过程对噪声的控制应符合以下要求：</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1</w:t>
      </w:r>
      <w:r>
        <w:rPr>
          <w:rFonts w:asciiTheme="minorEastAsia" w:hAnsiTheme="minorEastAsia" w:cstheme="minorEastAsia" w:hint="eastAsia"/>
        </w:rPr>
        <w:t xml:space="preserve"> 建筑垃圾在收集、运输、处理过程中应选取噪声低的运输车辆，车辆在开启、关闭车厢、卸料时产生的噪声应≤82dB(A)；</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宜通过设置缓冲带、噪声屏障或封闭车间等措施减小垃圾处理工程噪声；</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垃圾资源化处理车间，宜设置隔声罩、隔声间或者在处理车间的建筑内墙上添加吸声材料等措施减小噪声；</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4</w:t>
      </w:r>
      <w:r>
        <w:rPr>
          <w:rFonts w:asciiTheme="minorEastAsia" w:hAnsiTheme="minorEastAsia" w:cstheme="minorEastAsia" w:hint="eastAsia"/>
        </w:rPr>
        <w:t xml:space="preserve"> 垃圾资源化处理全过程噪声控制应符合《工业企业厂界环境噪声排放标准》GB12348的要求。</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8.5.3</w:t>
      </w:r>
      <w:r>
        <w:rPr>
          <w:rFonts w:asciiTheme="minorEastAsia" w:hAnsiTheme="minorEastAsia" w:cstheme="minorEastAsia" w:hint="eastAsia"/>
          <w:bCs/>
          <w:szCs w:val="21"/>
        </w:rPr>
        <w:t xml:space="preserve"> 建筑垃圾资源化处理工程的环境影响评价及环境污染防治应遵循以下规定：</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1</w:t>
      </w:r>
      <w:r>
        <w:rPr>
          <w:rFonts w:asciiTheme="minorEastAsia" w:hAnsiTheme="minorEastAsia" w:cstheme="minorEastAsia" w:hint="eastAsia"/>
        </w:rPr>
        <w:t xml:space="preserve"> 在进行项目可行性研究时，应同步对建设该项目带给周边环境的影响做出评价；</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建筑垃圾处理工程在进行主体工程设计、施工时应同步建设环境污染防治设施投产使用；</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建筑垃圾处理过程中产生的各种污染物，其防治和排放应符合国家现行的环境保护法规和标准中的相关规定。</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8.5.4</w:t>
      </w:r>
      <w:r>
        <w:rPr>
          <w:rFonts w:asciiTheme="minorEastAsia" w:hAnsiTheme="minorEastAsia" w:cstheme="minorEastAsia" w:hint="eastAsia"/>
          <w:bCs/>
          <w:szCs w:val="21"/>
        </w:rPr>
        <w:t xml:space="preserve"> 填埋场区应建设地下水本底监测井、污染扩散监测井、污染监测井。填埋场应进行水、气、土壤及噪声的本底监测和作业监测，填埋库区封场之后应进行跟踪监测直至填埋体稳定。监测井和采样点的布设、监测项目、频率及分析方法应按现行国家相关标准执行。</w:t>
      </w:r>
    </w:p>
    <w:p w:rsidR="00D8558D" w:rsidRDefault="00012A9C">
      <w:pPr>
        <w:pStyle w:val="2"/>
        <w:spacing w:before="200" w:after="200"/>
        <w:jc w:val="center"/>
        <w:rPr>
          <w:rFonts w:ascii="黑体" w:hAnsi="黑体" w:cs="黑体"/>
          <w:b w:val="0"/>
          <w:sz w:val="24"/>
          <w:szCs w:val="24"/>
        </w:rPr>
      </w:pPr>
      <w:bookmarkStart w:id="43" w:name="_Toc20576"/>
      <w:r>
        <w:rPr>
          <w:rFonts w:ascii="黑体" w:hAnsi="黑体" w:cs="黑体" w:hint="eastAsia"/>
          <w:b w:val="0"/>
          <w:sz w:val="24"/>
          <w:szCs w:val="24"/>
        </w:rPr>
        <w:t>8.6 安全</w:t>
      </w:r>
      <w:bookmarkEnd w:id="43"/>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8.6.1</w:t>
      </w:r>
      <w:r>
        <w:rPr>
          <w:rFonts w:asciiTheme="minorEastAsia" w:hAnsiTheme="minorEastAsia" w:cstheme="minorEastAsia" w:hint="eastAsia"/>
          <w:bCs/>
          <w:szCs w:val="21"/>
        </w:rPr>
        <w:t xml:space="preserve"> 从事建筑垃圾收集、运输、处理的公司应对现场作业人员进行劳动安全卫生保护专业性的培训。</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8.6.2</w:t>
      </w:r>
      <w:r>
        <w:rPr>
          <w:rFonts w:asciiTheme="minorEastAsia" w:hAnsiTheme="minorEastAsia" w:cstheme="minorEastAsia" w:hint="eastAsia"/>
          <w:bCs/>
          <w:szCs w:val="21"/>
        </w:rPr>
        <w:t xml:space="preserve"> 建筑垃圾处理工程作业机械、劳动工具与职业病防护用品应按规定配置。</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 xml:space="preserve">8.6.3 </w:t>
      </w:r>
      <w:r>
        <w:rPr>
          <w:rFonts w:asciiTheme="minorEastAsia" w:hAnsiTheme="minorEastAsia" w:cstheme="minorEastAsia" w:hint="eastAsia"/>
          <w:bCs/>
          <w:szCs w:val="21"/>
        </w:rPr>
        <w:t>在建筑垃圾资源化处理现场应单独设立防护用品储藏室，定期对其进行统计和补充；使用过的防护用品应定期清洗和消毒；有破损的防护用品应定期更换补充。</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8.6.4</w:t>
      </w:r>
      <w:r>
        <w:rPr>
          <w:rFonts w:asciiTheme="minorEastAsia" w:hAnsiTheme="minorEastAsia" w:cstheme="minorEastAsia" w:hint="eastAsia"/>
          <w:bCs/>
          <w:szCs w:val="21"/>
        </w:rPr>
        <w:t xml:space="preserve"> 在建筑垃圾资源化利用工程场区中应设置行车指示、安全卫生标志及环境卫生设施标志。</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8.6.5</w:t>
      </w:r>
      <w:r>
        <w:rPr>
          <w:rFonts w:asciiTheme="minorEastAsia" w:hAnsiTheme="minorEastAsia" w:cstheme="minorEastAsia" w:hint="eastAsia"/>
          <w:bCs/>
          <w:szCs w:val="21"/>
        </w:rPr>
        <w:t xml:space="preserve"> 建筑垃圾资源化工程收集、运输、处理系统的环境保护与安全卫生需满足以上规定，并应满足国家现行的相应法规与标准。</w:t>
      </w:r>
    </w:p>
    <w:p w:rsidR="00D8558D" w:rsidRDefault="00012A9C">
      <w:pPr>
        <w:pStyle w:val="2"/>
        <w:spacing w:before="200" w:after="200"/>
        <w:jc w:val="center"/>
        <w:rPr>
          <w:rFonts w:ascii="黑体" w:hAnsi="黑体" w:cs="黑体"/>
          <w:b w:val="0"/>
          <w:sz w:val="24"/>
          <w:szCs w:val="24"/>
        </w:rPr>
      </w:pPr>
      <w:bookmarkStart w:id="44" w:name="_Toc30713"/>
      <w:r>
        <w:rPr>
          <w:rFonts w:ascii="黑体" w:hAnsi="黑体" w:cs="黑体" w:hint="eastAsia"/>
          <w:b w:val="0"/>
          <w:sz w:val="24"/>
          <w:szCs w:val="24"/>
        </w:rPr>
        <w:t>8.7 卫生</w:t>
      </w:r>
      <w:bookmarkEnd w:id="44"/>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8.7.1</w:t>
      </w:r>
      <w:r>
        <w:rPr>
          <w:rFonts w:asciiTheme="minorEastAsia" w:hAnsiTheme="minorEastAsia" w:cstheme="minorEastAsia" w:hint="eastAsia"/>
          <w:bCs/>
          <w:szCs w:val="21"/>
        </w:rPr>
        <w:t xml:space="preserve"> 建筑垃圾资源化处理工程现场的劳动卫生应按照《中华人民共和国职业病防治法》、现行国家标准《工业企业设计卫生标准》 GBZ l和《生产过程安全卫生要求总则》 GB/T 12801等的相关规定执行，并应根据作业特点，采取有利于预防职业病和保护作业人员健康的措施。</w:t>
      </w:r>
    </w:p>
    <w:p w:rsidR="00D8558D" w:rsidRDefault="00D8558D"/>
    <w:p w:rsidR="00D8558D" w:rsidRPr="00B5348F" w:rsidRDefault="00012A9C" w:rsidP="00B5348F">
      <w:pPr>
        <w:pStyle w:val="a8"/>
        <w:rPr>
          <w:sz w:val="24"/>
          <w:szCs w:val="24"/>
        </w:rPr>
      </w:pPr>
      <w:r>
        <w:rPr>
          <w:rFonts w:hint="eastAsia"/>
          <w:sz w:val="24"/>
          <w:szCs w:val="24"/>
        </w:rPr>
        <w:br w:type="page"/>
      </w:r>
    </w:p>
    <w:p w:rsidR="00D8558D" w:rsidRDefault="00012A9C">
      <w:pPr>
        <w:pStyle w:val="1"/>
        <w:spacing w:before="0" w:after="0" w:line="240" w:lineRule="auto"/>
        <w:ind w:left="448" w:hangingChars="160" w:hanging="448"/>
        <w:jc w:val="center"/>
        <w:rPr>
          <w:rFonts w:ascii="黑体" w:eastAsia="黑体" w:hAnsi="黑体" w:cs="宋体"/>
          <w:b w:val="0"/>
          <w:bCs/>
          <w:sz w:val="28"/>
          <w:szCs w:val="28"/>
        </w:rPr>
      </w:pPr>
      <w:bookmarkStart w:id="45" w:name="_Toc13394"/>
      <w:r>
        <w:rPr>
          <w:rFonts w:ascii="黑体" w:eastAsia="黑体" w:hAnsi="黑体" w:cs="宋体" w:hint="eastAsia"/>
          <w:b w:val="0"/>
          <w:bCs/>
          <w:sz w:val="28"/>
          <w:szCs w:val="28"/>
        </w:rPr>
        <w:t>9 工程施工及验收</w:t>
      </w:r>
      <w:bookmarkEnd w:id="45"/>
    </w:p>
    <w:p w:rsidR="00D8558D" w:rsidRDefault="00012A9C">
      <w:pPr>
        <w:pStyle w:val="2"/>
        <w:spacing w:before="200" w:after="200"/>
        <w:jc w:val="center"/>
        <w:rPr>
          <w:rFonts w:ascii="黑体" w:hAnsi="黑体" w:cs="黑体"/>
          <w:b w:val="0"/>
          <w:sz w:val="24"/>
          <w:szCs w:val="24"/>
        </w:rPr>
      </w:pPr>
      <w:bookmarkStart w:id="46" w:name="_Toc28170"/>
      <w:r>
        <w:rPr>
          <w:rFonts w:ascii="黑体" w:hAnsi="黑体" w:cs="黑体" w:hint="eastAsia"/>
          <w:b w:val="0"/>
          <w:sz w:val="24"/>
          <w:szCs w:val="24"/>
        </w:rPr>
        <w:t>9.1 一般规定</w:t>
      </w:r>
      <w:bookmarkEnd w:id="46"/>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9.1.1</w:t>
      </w:r>
      <w:r>
        <w:rPr>
          <w:rFonts w:asciiTheme="minorEastAsia" w:hAnsiTheme="minorEastAsia" w:cstheme="minorEastAsia" w:hint="eastAsia"/>
          <w:bCs/>
          <w:szCs w:val="21"/>
        </w:rPr>
        <w:t xml:space="preserve"> 工程施工前应根据相应设计资料或招标文件编制施工方案，准备施工人员、设备及设施，合理安排施工工作计划及场地。</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9.1.2</w:t>
      </w:r>
      <w:r>
        <w:rPr>
          <w:rFonts w:asciiTheme="minorEastAsia" w:hAnsiTheme="minorEastAsia" w:cstheme="minorEastAsia" w:hint="eastAsia"/>
          <w:bCs/>
          <w:szCs w:val="21"/>
        </w:rPr>
        <w:t xml:space="preserve"> 工程施工应根据该工程设计文件及设备技术文件进行施工和安装。</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9.1.3</w:t>
      </w:r>
      <w:r>
        <w:rPr>
          <w:rFonts w:asciiTheme="minorEastAsia" w:hAnsiTheme="minorEastAsia" w:cstheme="minorEastAsia" w:hint="eastAsia"/>
          <w:bCs/>
          <w:szCs w:val="21"/>
        </w:rPr>
        <w:t xml:space="preserve"> 工程施工变更应按照该工程设计变更文件进行。</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9.1.4</w:t>
      </w:r>
      <w:r>
        <w:rPr>
          <w:rFonts w:asciiTheme="minorEastAsia" w:hAnsiTheme="minorEastAsia" w:cstheme="minorEastAsia" w:hint="eastAsia"/>
          <w:bCs/>
          <w:szCs w:val="21"/>
        </w:rPr>
        <w:t xml:space="preserve"> 工程各项建筑、安装工程应按现行相关标准及设计要求进行施工。</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9.1.5</w:t>
      </w:r>
      <w:r>
        <w:rPr>
          <w:rFonts w:asciiTheme="minorEastAsia" w:hAnsiTheme="minorEastAsia" w:cstheme="minorEastAsia" w:hint="eastAsia"/>
          <w:bCs/>
          <w:szCs w:val="21"/>
        </w:rPr>
        <w:t xml:space="preserve"> 工程施工应符合国家现行工程安全规范。</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9.1.6</w:t>
      </w:r>
      <w:r>
        <w:rPr>
          <w:rFonts w:asciiTheme="minorEastAsia" w:hAnsiTheme="minorEastAsia" w:cstheme="minorEastAsia" w:hint="eastAsia"/>
          <w:bCs/>
          <w:szCs w:val="21"/>
        </w:rPr>
        <w:t xml:space="preserve"> 施工安装使用的材料应符合现行国家相关标准及设计要求；对国外引进的专用设备与材料，应按供货商提供的设备技术规范、合同规定及商检文件执行，并应符合现行国家标准的相应要求。</w:t>
      </w:r>
    </w:p>
    <w:p w:rsidR="00D8558D" w:rsidRDefault="00012A9C">
      <w:pPr>
        <w:pStyle w:val="2"/>
        <w:spacing w:before="200" w:after="200"/>
        <w:jc w:val="center"/>
        <w:rPr>
          <w:rFonts w:ascii="黑体" w:hAnsi="黑体" w:cs="黑体"/>
          <w:b w:val="0"/>
          <w:sz w:val="24"/>
          <w:szCs w:val="24"/>
        </w:rPr>
      </w:pPr>
      <w:bookmarkStart w:id="47" w:name="_Toc7178"/>
      <w:r>
        <w:rPr>
          <w:rFonts w:ascii="黑体" w:hAnsi="黑体" w:cs="黑体" w:hint="eastAsia"/>
          <w:b w:val="0"/>
          <w:sz w:val="24"/>
          <w:szCs w:val="24"/>
        </w:rPr>
        <w:t>9.2 工程施工及验收</w:t>
      </w:r>
      <w:bookmarkEnd w:id="47"/>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9.2.1</w:t>
      </w:r>
      <w:r>
        <w:rPr>
          <w:rFonts w:asciiTheme="minorEastAsia" w:hAnsiTheme="minorEastAsia" w:cstheme="minorEastAsia" w:hint="eastAsia"/>
          <w:bCs/>
          <w:szCs w:val="21"/>
        </w:rPr>
        <w:t xml:space="preserve"> 施工准备应符合下列要求：</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1</w:t>
      </w:r>
      <w:r>
        <w:rPr>
          <w:rFonts w:asciiTheme="minorEastAsia" w:hAnsiTheme="minorEastAsia" w:cstheme="minorEastAsia" w:hint="eastAsia"/>
        </w:rPr>
        <w:t xml:space="preserve"> 应具备经审核批准的施工图设计文件和成熟的设备技术条件，并有施工图设计交底记录。</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2</w:t>
      </w:r>
      <w:r>
        <w:rPr>
          <w:rFonts w:asciiTheme="minorEastAsia" w:hAnsiTheme="minorEastAsia" w:cstheme="minorEastAsia" w:hint="eastAsia"/>
        </w:rPr>
        <w:t xml:space="preserve"> 公用临时建筑、交通运输、电源、水源、气（汽）源、照明、消防设施、主要材料、机具、器具等应充分准备。</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3</w:t>
      </w:r>
      <w:r>
        <w:rPr>
          <w:rFonts w:asciiTheme="minorEastAsia" w:hAnsiTheme="minorEastAsia" w:cstheme="minorEastAsia" w:hint="eastAsia"/>
        </w:rPr>
        <w:t xml:space="preserve"> 施工单位应于施工前编制施工方案，并应通过评审。</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4</w:t>
      </w:r>
      <w:r>
        <w:rPr>
          <w:rFonts w:asciiTheme="minorEastAsia" w:hAnsiTheme="minorEastAsia" w:cstheme="minorEastAsia" w:hint="eastAsia"/>
        </w:rPr>
        <w:t xml:space="preserve"> 设备安装前，除必须交叉安装的设备外，土建工程墙体、屋面、门窗、内部粉刷应基本完工，设备基础地坪、沟道应完工，混凝土强度应达到不低于设计强度的75%。用建筑结构作起吊或搬运设备承力点时，应核算结构承载力，以满足最大起吊或搬运的要求。</w:t>
      </w:r>
    </w:p>
    <w:p w:rsidR="00D8558D" w:rsidRDefault="00012A9C">
      <w:pPr>
        <w:spacing w:line="340" w:lineRule="exact"/>
        <w:ind w:firstLineChars="200" w:firstLine="420"/>
        <w:jc w:val="left"/>
        <w:rPr>
          <w:rFonts w:ascii="黑体" w:eastAsia="黑体" w:hAnsi="黑体" w:cs="黑体"/>
        </w:rPr>
      </w:pPr>
      <w:r>
        <w:rPr>
          <w:rFonts w:ascii="黑体" w:eastAsia="黑体" w:hAnsi="黑体" w:cs="黑体" w:hint="eastAsia"/>
        </w:rPr>
        <w:t>5</w:t>
      </w:r>
      <w:r>
        <w:rPr>
          <w:rFonts w:asciiTheme="minorEastAsia" w:hAnsiTheme="minorEastAsia" w:cstheme="minorEastAsia" w:hint="eastAsia"/>
        </w:rPr>
        <w:t xml:space="preserve"> 应符合设备安装对环境条件的要求，否则应采取相应满足安装条件的措施。</w:t>
      </w:r>
    </w:p>
    <w:p w:rsidR="00D8558D" w:rsidRDefault="00012A9C">
      <w:pPr>
        <w:spacing w:line="340" w:lineRule="exact"/>
        <w:rPr>
          <w:rFonts w:asciiTheme="minorEastAsia" w:hAnsiTheme="minorEastAsia" w:cstheme="minorEastAsia"/>
          <w:bCs/>
          <w:szCs w:val="21"/>
        </w:rPr>
      </w:pPr>
      <w:r>
        <w:rPr>
          <w:rFonts w:ascii="黑体" w:eastAsia="黑体" w:hAnsi="黑体" w:cs="宋体" w:hint="eastAsia"/>
          <w:bCs/>
          <w:szCs w:val="21"/>
        </w:rPr>
        <w:t>9.2.2</w:t>
      </w:r>
      <w:r>
        <w:rPr>
          <w:rFonts w:asciiTheme="minorEastAsia" w:hAnsiTheme="minorEastAsia" w:cstheme="minorEastAsia" w:hint="eastAsia"/>
          <w:bCs/>
          <w:szCs w:val="21"/>
        </w:rPr>
        <w:t xml:space="preserve"> 工程施工应采取必要的安全防护措施，施工前应对施工人员进行安全教育。</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9.2.3</w:t>
      </w:r>
      <w:r>
        <w:rPr>
          <w:rFonts w:asciiTheme="minorEastAsia" w:hAnsiTheme="minorEastAsia" w:cstheme="minorEastAsia" w:hint="eastAsia"/>
          <w:bCs/>
          <w:szCs w:val="21"/>
        </w:rPr>
        <w:t xml:space="preserve"> 设备材料的验收应包括下列内容：</w:t>
      </w:r>
    </w:p>
    <w:p w:rsidR="00D8558D" w:rsidRDefault="00012A9C">
      <w:pPr>
        <w:spacing w:line="340" w:lineRule="exact"/>
        <w:ind w:firstLineChars="200" w:firstLine="420"/>
        <w:jc w:val="left"/>
        <w:rPr>
          <w:rFonts w:asciiTheme="minorEastAsia" w:hAnsiTheme="minorEastAsia" w:cstheme="minorEastAsia"/>
        </w:rPr>
      </w:pPr>
      <w:r>
        <w:rPr>
          <w:rFonts w:ascii="黑体" w:eastAsia="黑体" w:hAnsi="黑体" w:cs="黑体" w:hint="eastAsia"/>
        </w:rPr>
        <w:t>1</w:t>
      </w:r>
      <w:r>
        <w:rPr>
          <w:rFonts w:asciiTheme="minorEastAsia" w:hAnsiTheme="minorEastAsia" w:cstheme="minorEastAsia" w:hint="eastAsia"/>
        </w:rPr>
        <w:t xml:space="preserve"> 到货设备、材料应在监理单位监督下开箱验收并作记录：</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1）箱号、箱数、包装情况。</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2）设备或材料名称、型号、规格、数量。</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3）装箱清单、技术文件、专用工具。</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4）设备、材料时效期限。</w:t>
      </w:r>
    </w:p>
    <w:p w:rsidR="00D8558D" w:rsidRDefault="00012A9C" w:rsidP="00BA72B4">
      <w:pPr>
        <w:spacing w:line="340" w:lineRule="exact"/>
        <w:ind w:leftChars="300" w:left="922" w:hangingChars="139" w:hanging="292"/>
        <w:rPr>
          <w:rFonts w:ascii="宋体" w:eastAsia="宋体" w:hAnsi="宋体" w:cs="宋体"/>
          <w:szCs w:val="21"/>
        </w:rPr>
      </w:pPr>
      <w:r>
        <w:rPr>
          <w:rFonts w:ascii="宋体" w:eastAsia="宋体" w:hAnsi="宋体" w:cs="宋体" w:hint="eastAsia"/>
          <w:szCs w:val="21"/>
        </w:rPr>
        <w:t>5）产品合格证书。</w:t>
      </w:r>
    </w:p>
    <w:p w:rsidR="00D8558D" w:rsidRDefault="00012A9C">
      <w:pPr>
        <w:spacing w:line="340" w:lineRule="exact"/>
        <w:ind w:firstLineChars="200" w:firstLine="420"/>
        <w:rPr>
          <w:rFonts w:asciiTheme="minorEastAsia" w:hAnsiTheme="minorEastAsia" w:cstheme="minorEastAsia"/>
        </w:rPr>
      </w:pPr>
      <w:r>
        <w:rPr>
          <w:rFonts w:ascii="黑体" w:eastAsia="黑体" w:hAnsi="黑体" w:cs="黑体" w:hint="eastAsia"/>
        </w:rPr>
        <w:t>2</w:t>
      </w:r>
      <w:r>
        <w:rPr>
          <w:rFonts w:asciiTheme="minorEastAsia" w:hAnsiTheme="minorEastAsia" w:cstheme="minorEastAsia" w:hint="eastAsia"/>
        </w:rPr>
        <w:t xml:space="preserve"> 检查的设备或材料符合供货合同规定的技术要求，应无短缺、损伤、变形、锈蚀。</w:t>
      </w:r>
    </w:p>
    <w:p w:rsidR="00D8558D" w:rsidRDefault="00012A9C">
      <w:pPr>
        <w:spacing w:line="340" w:lineRule="exact"/>
        <w:rPr>
          <w:rFonts w:ascii="黑体" w:eastAsia="黑体" w:hAnsi="黑体" w:cs="宋体"/>
          <w:bCs/>
          <w:szCs w:val="21"/>
        </w:rPr>
      </w:pPr>
      <w:r>
        <w:rPr>
          <w:rFonts w:ascii="黑体" w:eastAsia="黑体" w:hAnsi="黑体" w:cs="宋体" w:hint="eastAsia"/>
          <w:bCs/>
          <w:szCs w:val="21"/>
        </w:rPr>
        <w:t>9.2.4</w:t>
      </w:r>
      <w:r>
        <w:rPr>
          <w:rFonts w:asciiTheme="minorEastAsia" w:hAnsiTheme="minorEastAsia" w:cstheme="minorEastAsia" w:hint="eastAsia"/>
          <w:bCs/>
          <w:szCs w:val="21"/>
        </w:rPr>
        <w:t xml:space="preserve"> 土建工程验收应遵循以下规范：</w:t>
      </w:r>
    </w:p>
    <w:p w:rsidR="00D8558D" w:rsidRDefault="00012A9C">
      <w:pPr>
        <w:spacing w:line="340" w:lineRule="exact"/>
        <w:ind w:firstLineChars="200" w:firstLine="420"/>
        <w:jc w:val="left"/>
        <w:rPr>
          <w:rFonts w:asciiTheme="minorEastAsia" w:hAnsiTheme="minorEastAsia" w:cstheme="minorEastAsia"/>
        </w:rPr>
      </w:pPr>
      <w:r>
        <w:rPr>
          <w:rFonts w:asciiTheme="minorEastAsia" w:hAnsiTheme="minorEastAsia" w:cstheme="minorEastAsia" w:hint="eastAsia"/>
        </w:rPr>
        <w:t>《建筑工程施工质量验收统一标准》GB50300；《建筑地基基础工程施工质量验收规范》GB50202；《砌体工程施工质量验收规范》GB50203；《混凝土结构工程施工质量验收规范》GB50204；《屋面工程质量验收规范》GB50207；《地下防水工程质量验收规范》GB50208；《建筑地面工程施工质量验收规范》GB50209；《建筑给水排水及采暖工程施工质量验收规范》GB50242；《通风与空调工程施工质量验收规范》GB50243；《建筑电气工程施工质量验37收规范》GB50303。</w:t>
      </w:r>
    </w:p>
    <w:sectPr w:rsidR="00D8558D" w:rsidSect="00D8558D">
      <w:footerReference w:type="default" r:id="rId17"/>
      <w:pgSz w:w="7881" w:h="11453"/>
      <w:pgMar w:top="1134" w:right="964" w:bottom="964" w:left="96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DF4" w:rsidRDefault="00785DF4" w:rsidP="00D8558D">
      <w:r>
        <w:separator/>
      </w:r>
    </w:p>
  </w:endnote>
  <w:endnote w:type="continuationSeparator" w:id="0">
    <w:p w:rsidR="00785DF4" w:rsidRDefault="00785DF4" w:rsidP="00D855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9C" w:rsidRDefault="00205489">
    <w:pPr>
      <w:pStyle w:val="a6"/>
    </w:pPr>
    <w:r>
      <w:pict>
        <v:shapetype id="_x0000_t202" coordsize="21600,21600" o:spt="202" path="m,l,21600r21600,l21600,xe">
          <v:stroke joinstyle="miter"/>
          <v:path gradientshapeok="t" o:connecttype="rect"/>
        </v:shapetype>
        <v:shape id="_x0000_s2054" type="#_x0000_t202" style="position:absolute;margin-left:520pt;margin-top:18pt;width:2in;height:2in;z-index:251658240;mso-wrap-style:none;mso-position-horizontal:outside;mso-position-horizontal-relative:margin" o:gfxdata="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q/omNtYAAAAKAQAADwAA&#10;AAAAAAABACAAAAAiAAAAZHJzL2Rvd25yZXYueG1sUEsBAhQAFAAAAAgAh07iQErt+wnDAgAA2AUA&#10;AA4AAAAAAAAAAQAgAAAAJQEAAGRycy9lMm9Eb2MueG1sUEsFBgAAAAAGAAYAWQEAAFoGAAAAAA==&#10;" filled="f" stroked="f" strokeweight=".5pt">
          <v:textbox style="mso-fit-shape-to-text:t" inset="0,0,0,0">
            <w:txbxContent>
              <w:p w:rsidR="00012A9C" w:rsidRDefault="00205489">
                <w:pPr>
                  <w:pStyle w:val="a6"/>
                  <w:rPr>
                    <w:rFonts w:eastAsiaTheme="minorEastAsia"/>
                    <w:sz w:val="21"/>
                    <w:szCs w:val="21"/>
                  </w:rPr>
                </w:pPr>
                <w:r>
                  <w:rPr>
                    <w:rFonts w:hint="eastAsia"/>
                    <w:sz w:val="21"/>
                    <w:szCs w:val="21"/>
                  </w:rPr>
                  <w:fldChar w:fldCharType="begin"/>
                </w:r>
                <w:r w:rsidR="00012A9C">
                  <w:rPr>
                    <w:rFonts w:hint="eastAsia"/>
                    <w:sz w:val="21"/>
                    <w:szCs w:val="21"/>
                  </w:rPr>
                  <w:instrText xml:space="preserve"> PAGE  \* MERGEFORMAT </w:instrText>
                </w:r>
                <w:r>
                  <w:rPr>
                    <w:rFonts w:hint="eastAsia"/>
                    <w:sz w:val="21"/>
                    <w:szCs w:val="21"/>
                  </w:rPr>
                  <w:fldChar w:fldCharType="separate"/>
                </w:r>
                <w:r w:rsidR="00971237">
                  <w:rPr>
                    <w:noProof/>
                    <w:sz w:val="21"/>
                    <w:szCs w:val="21"/>
                  </w:rPr>
                  <w:t>2</w:t>
                </w:r>
                <w:r>
                  <w:rPr>
                    <w:rFonts w:hint="eastAsia"/>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9C" w:rsidRDefault="00205489">
    <w:pPr>
      <w:pStyle w:val="a6"/>
    </w:pPr>
    <w:r>
      <w:pict>
        <v:shapetype id="_x0000_t202" coordsize="21600,21600" o:spt="202" path="m,l,21600r21600,l21600,xe">
          <v:stroke joinstyle="miter"/>
          <v:path gradientshapeok="t" o:connecttype="rect"/>
        </v:shapetype>
        <v:shape id="_x0000_s2053" type="#_x0000_t202" style="position:absolute;margin-left:520pt;margin-top:16.5pt;width:2in;height:2in;z-index:251659264;mso-wrap-style:none;mso-position-horizontal:outside;mso-position-horizontal-relative:margin" o:gfxdata="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0iX6NYAAAAKAQAADwAA&#10;AAAAAAABACAAAAAiAAAAZHJzL2Rvd25yZXYueG1sUEsBAhQAFAAAAAgAh07iQB20BbjDAgAA2AUA&#10;AA4AAAAAAAAAAQAgAAAAJQEAAGRycy9lMm9Eb2MueG1sUEsFBgAAAAAGAAYAWQEAAFoGAAAAAA==&#10;" filled="f" stroked="f" strokeweight=".5pt">
          <v:textbox style="mso-fit-shape-to-text:t" inset="0,0,0,0">
            <w:txbxContent>
              <w:p w:rsidR="00012A9C" w:rsidRDefault="00205489">
                <w:pPr>
                  <w:pStyle w:val="a6"/>
                  <w:rPr>
                    <w:rFonts w:eastAsiaTheme="minorEastAsia"/>
                  </w:rPr>
                </w:pPr>
                <w:fldSimple w:instr=" PAGE  \* MERGEFORMAT ">
                  <w:r w:rsidR="00971237">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9C" w:rsidRDefault="00205489">
    <w:pPr>
      <w:pStyle w:val="a6"/>
    </w:pPr>
    <w:r>
      <w:pict>
        <v:shapetype id="_x0000_t202" coordsize="21600,21600" o:spt="202" path="m,l,21600r21600,l21600,xe">
          <v:stroke joinstyle="miter"/>
          <v:path gradientshapeok="t" o:connecttype="rect"/>
        </v:shapetype>
        <v:shape id="_x0000_s2052" type="#_x0000_t202" style="position:absolute;margin-left:520pt;margin-top:15.75pt;width:2in;height:2in;z-index:251660288;mso-wrap-style:none;mso-position-horizontal:outside;mso-position-horizontal-relative:margin" o:gfxdata="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IJbvEfVAAAACAEAAA8AAAAA&#10;AAAAAQAgAAAAIgAAAGRycy9kb3ducmV2LnhtbFBLAQIUABQAAAAIAIdO4kBLizsSwgIAANgFAAAO&#10;AAAAAAAAAAEAIAAAACQBAABkcnMvZTJvRG9jLnhtbFBLBQYAAAAABgAGAFkBAABYBgAAAAA=&#10;" filled="f" stroked="f" strokeweight=".5pt">
          <v:textbox style="mso-fit-shape-to-text:t" inset="0,0,0,0">
            <w:txbxContent>
              <w:p w:rsidR="00012A9C" w:rsidRDefault="00205489">
                <w:pPr>
                  <w:pStyle w:val="a6"/>
                  <w:rPr>
                    <w:rFonts w:eastAsiaTheme="minorEastAsia"/>
                  </w:rPr>
                </w:pPr>
                <w:fldSimple w:instr=" PAGE  \* MERGEFORMAT ">
                  <w:r w:rsidR="00240F03">
                    <w:rPr>
                      <w:noProof/>
                    </w:rPr>
                    <w:t>10</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9C" w:rsidRDefault="00205489">
    <w:pPr>
      <w:pStyle w:val="a6"/>
    </w:pPr>
    <w:r>
      <w:pict>
        <v:shapetype id="_x0000_t202" coordsize="21600,21600" o:spt="202" path="m,l,21600r21600,l21600,xe">
          <v:stroke joinstyle="miter"/>
          <v:path gradientshapeok="t" o:connecttype="rect"/>
        </v:shapetype>
        <v:shape id="_x0000_s2051" type="#_x0000_t202" style="position:absolute;margin-left:-155.75pt;margin-top:15.75pt;width:8.85pt;height:17pt;z-index:251661312;mso-position-horizontal:outside;mso-position-horizontal-relative:margin" o:gfxdata="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N1GhYdgAAAAJ&#10;AQAADwAAAAAAAAABACAAAAAiAAAAZHJzL2Rvd25yZXYueG1sUEsBAhQAFAAAAAgAh07iQNfN34jH&#10;AgAA2AUAAA4AAAAAAAAAAQAgAAAAJwEAAGRycy9lMm9Eb2MueG1sUEsFBgAAAAAGAAYAWQEAAGAG&#10;AAAAAA==&#10;" filled="f" stroked="f" strokeweight=".5pt">
          <v:textbox inset="0,0,0,0">
            <w:txbxContent>
              <w:p w:rsidR="00012A9C" w:rsidRDefault="00205489">
                <w:pPr>
                  <w:pStyle w:val="a6"/>
                  <w:rPr>
                    <w:rFonts w:eastAsiaTheme="minorEastAsia"/>
                  </w:rPr>
                </w:pPr>
                <w:fldSimple w:instr=" PAGE  \* MERGEFORMAT ">
                  <w:r w:rsidR="00240F03">
                    <w:rPr>
                      <w:noProof/>
                    </w:rPr>
                    <w:t>11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9C" w:rsidRDefault="00205489">
    <w:pPr>
      <w:pStyle w:val="a6"/>
    </w:pPr>
    <w:r>
      <w:pict>
        <v:shapetype id="_x0000_t202" coordsize="21600,21600" o:spt="202" path="m,l,21600r21600,l21600,xe">
          <v:stroke joinstyle="miter"/>
          <v:path gradientshapeok="t" o:connecttype="rect"/>
        </v:shapetype>
        <v:shape id="_x0000_s2050" type="#_x0000_t202" style="position:absolute;margin-left:520pt;margin-top:16.5pt;width:2in;height:2in;z-index:251662336;mso-wrap-style:none;mso-position-horizontal:outside;mso-position-horizontal-relative:margin" o:gfxdata="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ndsfe1QAAAAgBAAAPAAAA&#10;AAAAAAEAIAAAACIAAABkcnMvZG93bnJldi54bWxQSwECFAAUAAAACACHTuJAwqg/wcMCAADYBQAA&#10;DgAAAAAAAAABACAAAAAkAQAAZHJzL2Uyb0RvYy54bWxQSwUGAAAAAAYABgBZAQAAWQYAAAAA&#10;" filled="f" stroked="f" strokeweight=".5pt">
          <v:textbox style="mso-fit-shape-to-text:t" inset="0,0,0,0">
            <w:txbxContent>
              <w:p w:rsidR="00012A9C" w:rsidRDefault="00205489">
                <w:pPr>
                  <w:pStyle w:val="a6"/>
                  <w:rPr>
                    <w:rFonts w:eastAsiaTheme="minorEastAsia"/>
                  </w:rPr>
                </w:pPr>
                <w:fldSimple w:instr=" PAGE  \* MERGEFORMAT ">
                  <w:r w:rsidR="00240F03">
                    <w:rPr>
                      <w:noProof/>
                    </w:rPr>
                    <w:t>12</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9C" w:rsidRDefault="00205489">
    <w:pPr>
      <w:pStyle w:val="a6"/>
    </w:pPr>
    <w:r>
      <w:pict>
        <v:shapetype id="_x0000_t202" coordsize="21600,21600" o:spt="202" path="m,l,21600r21600,l21600,xe">
          <v:stroke joinstyle="miter"/>
          <v:path gradientshapeok="t" o:connecttype="rect"/>
        </v:shapetype>
        <v:shape id="_x0000_s2049" type="#_x0000_t202" style="position:absolute;margin-left:-152.25pt;margin-top:15pt;width:9.55pt;height:17pt;z-index:251663360;mso-position-horizontal:outside;mso-position-horizontal-relative:margin" o:gfxdata="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9fSRI2QAA&#10;AAkBAAAPAAAAAAAAAAEAIAAAACIAAABkcnMvZG93bnJldi54bWxQSwECFAAUAAAACACHTuJAxhXe&#10;DMgCAADYBQAADgAAAAAAAAABACAAAAAoAQAAZHJzL2Uyb0RvYy54bWxQSwUGAAAAAAYABgBZAQAA&#10;YgYAAAAA&#10;" filled="f" stroked="f" strokeweight=".5pt">
          <v:textbox inset="0,0,0,0">
            <w:txbxContent>
              <w:p w:rsidR="00012A9C" w:rsidRDefault="00205489">
                <w:pPr>
                  <w:pStyle w:val="a6"/>
                  <w:rPr>
                    <w:rFonts w:eastAsiaTheme="minorEastAsia"/>
                  </w:rPr>
                </w:pPr>
                <w:fldSimple w:instr=" PAGE  \* MERGEFORMAT ">
                  <w:r w:rsidR="00240F03">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DF4" w:rsidRDefault="00785DF4" w:rsidP="00D8558D">
      <w:r>
        <w:separator/>
      </w:r>
    </w:p>
  </w:footnote>
  <w:footnote w:type="continuationSeparator" w:id="0">
    <w:p w:rsidR="00785DF4" w:rsidRDefault="00785DF4" w:rsidP="00D85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3626"/>
    <w:multiLevelType w:val="singleLevel"/>
    <w:tmpl w:val="30A73626"/>
    <w:lvl w:ilvl="0">
      <w:start w:val="1"/>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799F"/>
    <w:rsid w:val="00006444"/>
    <w:rsid w:val="00012A9C"/>
    <w:rsid w:val="00205489"/>
    <w:rsid w:val="00240F03"/>
    <w:rsid w:val="00264E1D"/>
    <w:rsid w:val="002A799F"/>
    <w:rsid w:val="00322A96"/>
    <w:rsid w:val="0033087E"/>
    <w:rsid w:val="003857C1"/>
    <w:rsid w:val="00400050"/>
    <w:rsid w:val="005A44C7"/>
    <w:rsid w:val="005D6336"/>
    <w:rsid w:val="006061C1"/>
    <w:rsid w:val="006A6E04"/>
    <w:rsid w:val="006F736A"/>
    <w:rsid w:val="00731D35"/>
    <w:rsid w:val="00785660"/>
    <w:rsid w:val="00785DF4"/>
    <w:rsid w:val="00904752"/>
    <w:rsid w:val="009115CA"/>
    <w:rsid w:val="00971237"/>
    <w:rsid w:val="009860D5"/>
    <w:rsid w:val="00B113C3"/>
    <w:rsid w:val="00B5348F"/>
    <w:rsid w:val="00BA72B4"/>
    <w:rsid w:val="00C32C9C"/>
    <w:rsid w:val="00C50193"/>
    <w:rsid w:val="00C64397"/>
    <w:rsid w:val="00D70754"/>
    <w:rsid w:val="00D8558D"/>
    <w:rsid w:val="00DB20D6"/>
    <w:rsid w:val="00DB6C70"/>
    <w:rsid w:val="11EB3F06"/>
    <w:rsid w:val="16ED7C80"/>
    <w:rsid w:val="16EF7CA2"/>
    <w:rsid w:val="20536CD9"/>
    <w:rsid w:val="33B37D36"/>
    <w:rsid w:val="3B704CDE"/>
    <w:rsid w:val="407F0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58D"/>
    <w:pPr>
      <w:widowControl w:val="0"/>
      <w:jc w:val="both"/>
    </w:pPr>
    <w:rPr>
      <w:kern w:val="2"/>
      <w:sz w:val="21"/>
      <w:szCs w:val="22"/>
    </w:rPr>
  </w:style>
  <w:style w:type="paragraph" w:styleId="1">
    <w:name w:val="heading 1"/>
    <w:basedOn w:val="a"/>
    <w:next w:val="a"/>
    <w:uiPriority w:val="9"/>
    <w:qFormat/>
    <w:rsid w:val="00D8558D"/>
    <w:pPr>
      <w:keepNext/>
      <w:keepLines/>
      <w:spacing w:before="300" w:after="300" w:line="480" w:lineRule="auto"/>
      <w:outlineLvl w:val="0"/>
    </w:pPr>
    <w:rPr>
      <w:b/>
      <w:kern w:val="44"/>
      <w:sz w:val="44"/>
    </w:rPr>
  </w:style>
  <w:style w:type="paragraph" w:styleId="2">
    <w:name w:val="heading 2"/>
    <w:basedOn w:val="a"/>
    <w:next w:val="a"/>
    <w:uiPriority w:val="9"/>
    <w:qFormat/>
    <w:rsid w:val="00D8558D"/>
    <w:pPr>
      <w:keepNext/>
      <w:keepLines/>
      <w:spacing w:before="260" w:after="260" w:line="360"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D8558D"/>
    <w:pPr>
      <w:suppressAutoHyphens/>
      <w:topLinePunct/>
      <w:spacing w:after="120" w:line="360" w:lineRule="auto"/>
      <w:contextualSpacing/>
    </w:pPr>
    <w:rPr>
      <w:rFonts w:eastAsia="宋体"/>
    </w:rPr>
  </w:style>
  <w:style w:type="paragraph" w:styleId="a4">
    <w:name w:val="Date"/>
    <w:basedOn w:val="a"/>
    <w:next w:val="a"/>
    <w:link w:val="Char0"/>
    <w:uiPriority w:val="99"/>
    <w:semiHidden/>
    <w:unhideWhenUsed/>
    <w:qFormat/>
    <w:rsid w:val="00D8558D"/>
    <w:pPr>
      <w:suppressAutoHyphens/>
      <w:topLinePunct/>
      <w:spacing w:line="360" w:lineRule="auto"/>
      <w:ind w:leftChars="2500" w:left="100"/>
      <w:contextualSpacing/>
    </w:pPr>
    <w:rPr>
      <w:rFonts w:eastAsia="宋体"/>
    </w:rPr>
  </w:style>
  <w:style w:type="paragraph" w:styleId="a5">
    <w:name w:val="Balloon Text"/>
    <w:basedOn w:val="a"/>
    <w:link w:val="Char1"/>
    <w:uiPriority w:val="99"/>
    <w:semiHidden/>
    <w:unhideWhenUsed/>
    <w:qFormat/>
    <w:rsid w:val="00D8558D"/>
    <w:pPr>
      <w:suppressAutoHyphens/>
      <w:topLinePunct/>
      <w:spacing w:line="360" w:lineRule="auto"/>
      <w:contextualSpacing/>
    </w:pPr>
    <w:rPr>
      <w:rFonts w:eastAsia="宋体"/>
      <w:sz w:val="18"/>
      <w:szCs w:val="18"/>
    </w:rPr>
  </w:style>
  <w:style w:type="paragraph" w:styleId="a6">
    <w:name w:val="footer"/>
    <w:basedOn w:val="a"/>
    <w:link w:val="Char2"/>
    <w:uiPriority w:val="99"/>
    <w:unhideWhenUsed/>
    <w:qFormat/>
    <w:rsid w:val="00D8558D"/>
    <w:pPr>
      <w:tabs>
        <w:tab w:val="center" w:pos="4153"/>
        <w:tab w:val="right" w:pos="8306"/>
      </w:tabs>
      <w:suppressAutoHyphens/>
      <w:topLinePunct/>
      <w:snapToGrid w:val="0"/>
      <w:spacing w:line="360" w:lineRule="auto"/>
      <w:contextualSpacing/>
      <w:jc w:val="left"/>
    </w:pPr>
    <w:rPr>
      <w:rFonts w:eastAsia="宋体"/>
      <w:sz w:val="18"/>
      <w:szCs w:val="18"/>
    </w:rPr>
  </w:style>
  <w:style w:type="paragraph" w:styleId="a7">
    <w:name w:val="header"/>
    <w:basedOn w:val="a"/>
    <w:link w:val="Char3"/>
    <w:uiPriority w:val="99"/>
    <w:unhideWhenUsed/>
    <w:rsid w:val="00D8558D"/>
    <w:pPr>
      <w:pBdr>
        <w:bottom w:val="single" w:sz="6" w:space="1" w:color="auto"/>
      </w:pBdr>
      <w:tabs>
        <w:tab w:val="center" w:pos="4153"/>
        <w:tab w:val="right" w:pos="8306"/>
      </w:tabs>
      <w:suppressAutoHyphens/>
      <w:topLinePunct/>
      <w:snapToGrid w:val="0"/>
      <w:spacing w:line="360" w:lineRule="auto"/>
      <w:contextualSpacing/>
      <w:jc w:val="center"/>
    </w:pPr>
    <w:rPr>
      <w:rFonts w:eastAsia="宋体"/>
      <w:sz w:val="18"/>
      <w:szCs w:val="18"/>
    </w:rPr>
  </w:style>
  <w:style w:type="paragraph" w:styleId="10">
    <w:name w:val="toc 1"/>
    <w:basedOn w:val="a"/>
    <w:next w:val="a"/>
    <w:uiPriority w:val="39"/>
    <w:semiHidden/>
    <w:unhideWhenUsed/>
    <w:rsid w:val="00D8558D"/>
  </w:style>
  <w:style w:type="paragraph" w:styleId="20">
    <w:name w:val="toc 2"/>
    <w:basedOn w:val="a"/>
    <w:next w:val="a"/>
    <w:uiPriority w:val="39"/>
    <w:semiHidden/>
    <w:unhideWhenUsed/>
    <w:rsid w:val="00D8558D"/>
    <w:pPr>
      <w:ind w:leftChars="200" w:left="420"/>
    </w:pPr>
  </w:style>
  <w:style w:type="paragraph" w:styleId="a8">
    <w:name w:val="Title"/>
    <w:basedOn w:val="a"/>
    <w:next w:val="a"/>
    <w:link w:val="Char4"/>
    <w:uiPriority w:val="10"/>
    <w:qFormat/>
    <w:rsid w:val="00D8558D"/>
    <w:pPr>
      <w:spacing w:before="240" w:after="60"/>
      <w:jc w:val="center"/>
      <w:outlineLvl w:val="0"/>
    </w:pPr>
    <w:rPr>
      <w:rFonts w:ascii="Times New Roman" w:eastAsia="黑体" w:hAnsi="Times New Roman" w:cstheme="majorBidi"/>
      <w:b/>
      <w:bCs/>
      <w:sz w:val="28"/>
      <w:szCs w:val="32"/>
    </w:rPr>
  </w:style>
  <w:style w:type="character" w:styleId="a9">
    <w:name w:val="Strong"/>
    <w:basedOn w:val="a0"/>
    <w:uiPriority w:val="22"/>
    <w:qFormat/>
    <w:rsid w:val="00D8558D"/>
    <w:rPr>
      <w:b/>
      <w:bCs/>
    </w:rPr>
  </w:style>
  <w:style w:type="character" w:customStyle="1" w:styleId="fontstyle01">
    <w:name w:val="fontstyle01"/>
    <w:basedOn w:val="a0"/>
    <w:rsid w:val="00D8558D"/>
    <w:rPr>
      <w:rFonts w:ascii="TimesNewRoman" w:hAnsi="TimesNewRoman" w:hint="default"/>
      <w:i/>
      <w:iCs/>
      <w:color w:val="000000"/>
      <w:sz w:val="24"/>
      <w:szCs w:val="24"/>
    </w:rPr>
  </w:style>
  <w:style w:type="character" w:customStyle="1" w:styleId="fontstyle21">
    <w:name w:val="fontstyle21"/>
    <w:basedOn w:val="a0"/>
    <w:rsid w:val="00D8558D"/>
    <w:rPr>
      <w:rFonts w:ascii="TimesNewRoman" w:hAnsi="TimesNewRoman" w:hint="default"/>
      <w:color w:val="000000"/>
      <w:sz w:val="14"/>
      <w:szCs w:val="14"/>
    </w:rPr>
  </w:style>
  <w:style w:type="character" w:customStyle="1" w:styleId="fontstyle31">
    <w:name w:val="fontstyle31"/>
    <w:basedOn w:val="a0"/>
    <w:rsid w:val="00D8558D"/>
    <w:rPr>
      <w:rFonts w:ascii="Symbol" w:hAnsi="Symbol" w:hint="default"/>
      <w:color w:val="000000"/>
      <w:sz w:val="24"/>
      <w:szCs w:val="24"/>
    </w:rPr>
  </w:style>
  <w:style w:type="character" w:customStyle="1" w:styleId="Char4">
    <w:name w:val="标题 Char"/>
    <w:basedOn w:val="a0"/>
    <w:link w:val="a8"/>
    <w:uiPriority w:val="10"/>
    <w:qFormat/>
    <w:rsid w:val="00D8558D"/>
    <w:rPr>
      <w:rFonts w:ascii="Times New Roman" w:eastAsia="黑体" w:hAnsi="Times New Roman" w:cstheme="majorBidi"/>
      <w:b/>
      <w:bCs/>
      <w:sz w:val="28"/>
      <w:szCs w:val="32"/>
    </w:rPr>
  </w:style>
  <w:style w:type="character" w:customStyle="1" w:styleId="Char3">
    <w:name w:val="页眉 Char"/>
    <w:basedOn w:val="a0"/>
    <w:link w:val="a7"/>
    <w:uiPriority w:val="99"/>
    <w:rsid w:val="00D8558D"/>
    <w:rPr>
      <w:rFonts w:eastAsia="宋体"/>
      <w:sz w:val="18"/>
      <w:szCs w:val="18"/>
    </w:rPr>
  </w:style>
  <w:style w:type="character" w:customStyle="1" w:styleId="Char2">
    <w:name w:val="页脚 Char"/>
    <w:basedOn w:val="a0"/>
    <w:link w:val="a6"/>
    <w:uiPriority w:val="99"/>
    <w:rsid w:val="00D8558D"/>
    <w:rPr>
      <w:rFonts w:eastAsia="宋体"/>
      <w:sz w:val="18"/>
      <w:szCs w:val="18"/>
    </w:rPr>
  </w:style>
  <w:style w:type="character" w:customStyle="1" w:styleId="Char">
    <w:name w:val="正文文本 Char"/>
    <w:basedOn w:val="a0"/>
    <w:link w:val="a3"/>
    <w:uiPriority w:val="99"/>
    <w:semiHidden/>
    <w:qFormat/>
    <w:rsid w:val="00D8558D"/>
    <w:rPr>
      <w:rFonts w:eastAsia="宋体"/>
    </w:rPr>
  </w:style>
  <w:style w:type="character" w:customStyle="1" w:styleId="Char1">
    <w:name w:val="批注框文本 Char"/>
    <w:basedOn w:val="a0"/>
    <w:link w:val="a5"/>
    <w:uiPriority w:val="99"/>
    <w:semiHidden/>
    <w:qFormat/>
    <w:rsid w:val="00D8558D"/>
    <w:rPr>
      <w:rFonts w:eastAsia="宋体"/>
      <w:sz w:val="18"/>
      <w:szCs w:val="18"/>
    </w:rPr>
  </w:style>
  <w:style w:type="paragraph" w:styleId="aa">
    <w:name w:val="List Paragraph"/>
    <w:basedOn w:val="a"/>
    <w:uiPriority w:val="34"/>
    <w:qFormat/>
    <w:rsid w:val="00D8558D"/>
    <w:pPr>
      <w:suppressAutoHyphens/>
      <w:topLinePunct/>
      <w:spacing w:line="360" w:lineRule="auto"/>
      <w:ind w:firstLineChars="200" w:firstLine="420"/>
      <w:contextualSpacing/>
    </w:pPr>
    <w:rPr>
      <w:rFonts w:eastAsia="宋体"/>
    </w:rPr>
  </w:style>
  <w:style w:type="character" w:customStyle="1" w:styleId="style1">
    <w:name w:val="style1"/>
    <w:basedOn w:val="a0"/>
    <w:qFormat/>
    <w:rsid w:val="00D8558D"/>
  </w:style>
  <w:style w:type="character" w:customStyle="1" w:styleId="Char0">
    <w:name w:val="日期 Char"/>
    <w:basedOn w:val="a0"/>
    <w:link w:val="a4"/>
    <w:uiPriority w:val="99"/>
    <w:semiHidden/>
    <w:qFormat/>
    <w:rsid w:val="00D8558D"/>
    <w:rPr>
      <w:rFonts w:eastAsia="宋体"/>
    </w:rPr>
  </w:style>
  <w:style w:type="character" w:customStyle="1" w:styleId="apple-converted-space">
    <w:name w:val="apple-converted-space"/>
    <w:basedOn w:val="a0"/>
    <w:rsid w:val="00D8558D"/>
  </w:style>
  <w:style w:type="character" w:customStyle="1" w:styleId="style6">
    <w:name w:val="style6"/>
    <w:basedOn w:val="a0"/>
    <w:qFormat/>
    <w:rsid w:val="00D8558D"/>
  </w:style>
  <w:style w:type="character" w:customStyle="1" w:styleId="style7">
    <w:name w:val="style7"/>
    <w:basedOn w:val="a0"/>
    <w:rsid w:val="00D8558D"/>
  </w:style>
  <w:style w:type="character" w:styleId="ab">
    <w:name w:val="Hyperlink"/>
    <w:basedOn w:val="a0"/>
    <w:uiPriority w:val="99"/>
    <w:unhideWhenUsed/>
    <w:rsid w:val="006F736A"/>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BA092-16A3-4ACF-81C0-7741DA59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4488</Words>
  <Characters>25584</Characters>
  <Application>Microsoft Office Word</Application>
  <DocSecurity>0</DocSecurity>
  <Lines>213</Lines>
  <Paragraphs>60</Paragraphs>
  <ScaleCrop>false</ScaleCrop>
  <Company>hl</Company>
  <LinksUpToDate>false</LinksUpToDate>
  <CharactersWithSpaces>30012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匿名用户</cp:lastModifiedBy>
  <cp:revision>2</cp:revision>
  <dcterms:created xsi:type="dcterms:W3CDTF">2018-12-12T09:02:00Z</dcterms:created>
  <dcterms:modified xsi:type="dcterms:W3CDTF">2018-12-12T09:02:00Z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