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EB" w:rsidRDefault="00923FEB" w:rsidP="00923FEB">
      <w:pPr>
        <w:tabs>
          <w:tab w:val="left" w:pos="3305"/>
          <w:tab w:val="left" w:pos="5400"/>
          <w:tab w:val="left" w:pos="6660"/>
        </w:tabs>
        <w:spacing w:line="600" w:lineRule="exact"/>
        <w:jc w:val="left"/>
        <w:rPr>
          <w:rFonts w:ascii="方正黑体_GBK" w:eastAsia="方正黑体_GBK"/>
          <w:sz w:val="32"/>
          <w:szCs w:val="32"/>
        </w:rPr>
      </w:pPr>
      <w:r w:rsidRPr="001340E5">
        <w:rPr>
          <w:rFonts w:ascii="方正黑体_GBK" w:eastAsia="方正黑体_GBK" w:hint="eastAsia"/>
          <w:sz w:val="32"/>
          <w:szCs w:val="32"/>
        </w:rPr>
        <w:t>附</w:t>
      </w:r>
      <w:r>
        <w:rPr>
          <w:rFonts w:ascii="方正黑体_GBK" w:eastAsia="方正黑体_GBK" w:hint="eastAsia"/>
          <w:sz w:val="32"/>
          <w:szCs w:val="32"/>
        </w:rPr>
        <w:t>件3</w:t>
      </w:r>
    </w:p>
    <w:p w:rsidR="00923FEB" w:rsidRPr="001340E5" w:rsidRDefault="00923FEB" w:rsidP="00923FEB">
      <w:pPr>
        <w:tabs>
          <w:tab w:val="left" w:pos="3305"/>
          <w:tab w:val="left" w:pos="5400"/>
          <w:tab w:val="left" w:pos="6660"/>
        </w:tabs>
        <w:spacing w:line="280" w:lineRule="exact"/>
        <w:jc w:val="left"/>
        <w:rPr>
          <w:rFonts w:ascii="方正黑体_GBK" w:eastAsia="方正黑体_GBK"/>
          <w:sz w:val="32"/>
          <w:szCs w:val="32"/>
        </w:rPr>
      </w:pPr>
    </w:p>
    <w:p w:rsidR="00923FEB" w:rsidRDefault="00923FEB" w:rsidP="00923FEB">
      <w:pPr>
        <w:tabs>
          <w:tab w:val="left" w:pos="5400"/>
          <w:tab w:val="left" w:pos="6660"/>
        </w:tabs>
        <w:spacing w:line="600" w:lineRule="exact"/>
        <w:jc w:val="center"/>
        <w:rPr>
          <w:rFonts w:ascii="方正小标宋_GBK" w:eastAsia="方正小标宋_GBK" w:hint="eastAsia"/>
          <w:sz w:val="32"/>
          <w:szCs w:val="44"/>
        </w:rPr>
      </w:pPr>
      <w:r w:rsidRPr="00F0032C">
        <w:rPr>
          <w:rFonts w:ascii="方正小标宋_GBK" w:eastAsia="方正小标宋_GBK" w:hint="eastAsia"/>
          <w:sz w:val="32"/>
          <w:szCs w:val="44"/>
        </w:rPr>
        <w:t>绿色建筑验收材料清单与《建筑工程施工质量验收统一标准》</w:t>
      </w:r>
    </w:p>
    <w:p w:rsidR="00923FEB" w:rsidRPr="00F0032C" w:rsidRDefault="00923FEB" w:rsidP="00923FEB">
      <w:pPr>
        <w:tabs>
          <w:tab w:val="left" w:pos="5400"/>
          <w:tab w:val="left" w:pos="6660"/>
        </w:tabs>
        <w:spacing w:line="600" w:lineRule="exact"/>
        <w:jc w:val="center"/>
        <w:rPr>
          <w:rFonts w:ascii="方正小标宋_GBK" w:eastAsia="方正小标宋_GBK"/>
          <w:sz w:val="32"/>
          <w:szCs w:val="44"/>
        </w:rPr>
      </w:pPr>
      <w:r>
        <w:rPr>
          <w:rFonts w:ascii="方正小标宋_GBK" w:eastAsia="方正小标宋_GBK" w:hint="eastAsia"/>
          <w:sz w:val="32"/>
          <w:szCs w:val="44"/>
        </w:rPr>
        <w:t>（</w:t>
      </w:r>
      <w:r w:rsidRPr="00F0032C">
        <w:rPr>
          <w:rFonts w:ascii="方正小标宋_GBK" w:eastAsia="方正小标宋_GBK"/>
          <w:sz w:val="32"/>
          <w:szCs w:val="44"/>
        </w:rPr>
        <w:t>GB 50300-2013</w:t>
      </w:r>
      <w:r>
        <w:rPr>
          <w:rFonts w:ascii="方正小标宋_GBK" w:eastAsia="方正小标宋_GBK" w:hint="eastAsia"/>
          <w:sz w:val="32"/>
          <w:szCs w:val="44"/>
        </w:rPr>
        <w:t>）</w:t>
      </w:r>
      <w:r w:rsidRPr="00F0032C">
        <w:rPr>
          <w:rFonts w:ascii="方正小标宋_GBK" w:eastAsia="方正小标宋_GBK"/>
          <w:sz w:val="32"/>
          <w:szCs w:val="44"/>
        </w:rPr>
        <w:t>对照</w:t>
      </w:r>
    </w:p>
    <w:p w:rsidR="00923FEB" w:rsidRPr="00F0032C" w:rsidRDefault="00923FEB" w:rsidP="00923FEB">
      <w:pPr>
        <w:jc w:val="center"/>
        <w:rPr>
          <w:rFonts w:ascii="Times New Roman" w:eastAsiaTheme="majorEastAsia" w:hAnsi="Times New Roman" w:cs="Times New Roman" w:hint="eastAsia"/>
          <w:snapToGrid w:val="0"/>
          <w:spacing w:val="14"/>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4422"/>
        <w:gridCol w:w="3045"/>
        <w:gridCol w:w="1590"/>
      </w:tblGrid>
      <w:tr w:rsidR="00923FEB" w:rsidRPr="00EF5D1C" w:rsidTr="00683BB1">
        <w:trPr>
          <w:trHeight w:val="107"/>
          <w:tblHeader/>
        </w:trPr>
        <w:tc>
          <w:tcPr>
            <w:tcW w:w="404" w:type="pct"/>
            <w:tcBorders>
              <w:bottom w:val="single" w:sz="4" w:space="0" w:color="auto"/>
            </w:tcBorders>
            <w:vAlign w:val="center"/>
          </w:tcPr>
          <w:p w:rsidR="00923FEB" w:rsidRPr="00EF5D1C" w:rsidRDefault="00923FEB" w:rsidP="00683BB1">
            <w:pPr>
              <w:snapToGrid w:val="0"/>
              <w:ind w:left="105"/>
              <w:jc w:val="left"/>
              <w:rPr>
                <w:rFonts w:ascii="Times New Roman" w:hAnsi="Times New Roman" w:cs="Times New Roman"/>
                <w:b/>
                <w:sz w:val="24"/>
                <w:szCs w:val="24"/>
              </w:rPr>
            </w:pPr>
            <w:r w:rsidRPr="00EF5D1C">
              <w:rPr>
                <w:rFonts w:ascii="Times New Roman" w:hAnsi="Times New Roman" w:cs="Times New Roman"/>
                <w:b/>
                <w:sz w:val="24"/>
                <w:szCs w:val="24"/>
              </w:rPr>
              <w:t>序号</w:t>
            </w:r>
          </w:p>
        </w:tc>
        <w:tc>
          <w:tcPr>
            <w:tcW w:w="2244" w:type="pct"/>
            <w:tcBorders>
              <w:bottom w:val="single" w:sz="4" w:space="0" w:color="auto"/>
            </w:tcBorders>
            <w:vAlign w:val="center"/>
          </w:tcPr>
          <w:p w:rsidR="00923FEB" w:rsidRPr="00EF5D1C" w:rsidRDefault="00923FEB" w:rsidP="00683BB1">
            <w:pPr>
              <w:snapToGrid w:val="0"/>
              <w:ind w:left="105"/>
              <w:jc w:val="center"/>
              <w:rPr>
                <w:rFonts w:ascii="Times New Roman" w:hAnsi="Times New Roman" w:cs="Times New Roman"/>
                <w:b/>
                <w:sz w:val="24"/>
                <w:szCs w:val="24"/>
              </w:rPr>
            </w:pPr>
            <w:r w:rsidRPr="00EF5D1C">
              <w:rPr>
                <w:rFonts w:ascii="Times New Roman" w:hAnsi="Times New Roman" w:cs="Times New Roman"/>
                <w:b/>
                <w:sz w:val="24"/>
                <w:szCs w:val="24"/>
              </w:rPr>
              <w:t>文件、资料名称</w:t>
            </w:r>
          </w:p>
        </w:tc>
        <w:tc>
          <w:tcPr>
            <w:tcW w:w="1545" w:type="pct"/>
            <w:tcBorders>
              <w:bottom w:val="single" w:sz="4" w:space="0" w:color="auto"/>
            </w:tcBorders>
            <w:vAlign w:val="center"/>
          </w:tcPr>
          <w:p w:rsidR="00923FEB" w:rsidRPr="00EF5D1C" w:rsidRDefault="00923FEB" w:rsidP="00683BB1">
            <w:pPr>
              <w:snapToGrid w:val="0"/>
              <w:ind w:left="105"/>
              <w:jc w:val="center"/>
              <w:rPr>
                <w:rFonts w:ascii="Times New Roman" w:hAnsi="Times New Roman" w:cs="Times New Roman"/>
                <w:b/>
                <w:sz w:val="24"/>
                <w:szCs w:val="24"/>
              </w:rPr>
            </w:pPr>
            <w:r w:rsidRPr="00EF5D1C">
              <w:rPr>
                <w:rFonts w:ascii="Times New Roman" w:hAnsi="Times New Roman" w:cs="Times New Roman"/>
                <w:b/>
                <w:sz w:val="24"/>
                <w:szCs w:val="24"/>
              </w:rPr>
              <w:t>资料情况</w:t>
            </w:r>
          </w:p>
        </w:tc>
        <w:tc>
          <w:tcPr>
            <w:tcW w:w="807" w:type="pct"/>
            <w:tcBorders>
              <w:bottom w:val="single" w:sz="4" w:space="0" w:color="auto"/>
            </w:tcBorders>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备注</w:t>
            </w:r>
            <w:r>
              <w:rPr>
                <w:rFonts w:ascii="Times New Roman" w:hAnsi="Times New Roman" w:cs="Times New Roman" w:hint="eastAsia"/>
                <w:b/>
                <w:sz w:val="24"/>
                <w:szCs w:val="24"/>
              </w:rPr>
              <w:t>（</w:t>
            </w:r>
            <w:r>
              <w:rPr>
                <w:rFonts w:ascii="Times New Roman" w:hAnsi="Times New Roman" w:cs="Times New Roman" w:hint="eastAsia"/>
                <w:b/>
                <w:bCs/>
                <w:kern w:val="0"/>
                <w:szCs w:val="21"/>
              </w:rPr>
              <w:t>（对应</w:t>
            </w:r>
            <w:r w:rsidRPr="00190976">
              <w:rPr>
                <w:rFonts w:ascii="Times New Roman" w:hAnsi="Times New Roman" w:cs="Times New Roman" w:hint="eastAsia"/>
                <w:b/>
                <w:bCs/>
                <w:kern w:val="0"/>
                <w:szCs w:val="21"/>
              </w:rPr>
              <w:t>GB 50300</w:t>
            </w:r>
            <w:r w:rsidRPr="00190976">
              <w:rPr>
                <w:rFonts w:ascii="Times New Roman" w:hAnsi="Times New Roman" w:cs="Times New Roman" w:hint="eastAsia"/>
                <w:b/>
                <w:bCs/>
                <w:kern w:val="0"/>
                <w:szCs w:val="21"/>
              </w:rPr>
              <w:t>的分部工程</w:t>
            </w:r>
            <w:r>
              <w:rPr>
                <w:rFonts w:ascii="Times New Roman" w:hAnsi="Times New Roman" w:cs="Times New Roman" w:hint="eastAsia"/>
                <w:b/>
                <w:bCs/>
                <w:kern w:val="0"/>
                <w:szCs w:val="21"/>
              </w:rPr>
              <w:t>）</w:t>
            </w:r>
            <w:r>
              <w:rPr>
                <w:rFonts w:ascii="Times New Roman" w:hAnsi="Times New Roman" w:cs="Times New Roman" w:hint="eastAsia"/>
                <w:b/>
                <w:sz w:val="24"/>
                <w:szCs w:val="24"/>
              </w:rPr>
              <w:t>）</w:t>
            </w:r>
          </w:p>
        </w:tc>
      </w:tr>
      <w:tr w:rsidR="00923FEB" w:rsidRPr="00EF5D1C" w:rsidTr="00683BB1">
        <w:trPr>
          <w:trHeight w:val="107"/>
        </w:trPr>
        <w:tc>
          <w:tcPr>
            <w:tcW w:w="5000" w:type="pct"/>
            <w:gridSpan w:val="4"/>
            <w:tcBorders>
              <w:bottom w:val="single" w:sz="4" w:space="0" w:color="auto"/>
            </w:tcBorders>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规划设计资料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环评报告书（表）及批复</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岩土勘察报告</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土壤氡检测报告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地基与基础工程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热岛分析计算报告及措施，或热岛强度测试报告</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5000" w:type="pct"/>
            <w:gridSpan w:val="4"/>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建筑设计资料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门窗表</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外窗产品型式检验报告、出厂检验报告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建筑装饰装修工程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双层外墙面积占外墙总面积比例的计算书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房间窗地面积比计算书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房间通风可开口面积与地板面积比计算书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日照模拟分析报告</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5000" w:type="pct"/>
            <w:gridSpan w:val="4"/>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景观设计资料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景观设计文件</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5000" w:type="pct"/>
            <w:gridSpan w:val="4"/>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暖通设计资料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proofErr w:type="gramStart"/>
            <w:r w:rsidRPr="00EF5D1C">
              <w:rPr>
                <w:rFonts w:ascii="Times New Roman" w:hAnsi="Times New Roman" w:cs="Times New Roman"/>
                <w:sz w:val="24"/>
                <w:szCs w:val="24"/>
              </w:rPr>
              <w:t>防结露措施</w:t>
            </w:r>
            <w:proofErr w:type="gramEnd"/>
            <w:r w:rsidRPr="00EF5D1C">
              <w:rPr>
                <w:rFonts w:ascii="Times New Roman" w:hAnsi="Times New Roman" w:cs="Times New Roman"/>
                <w:sz w:val="24"/>
                <w:szCs w:val="24"/>
              </w:rPr>
              <w:t>说明</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节能计算书、审查表</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建筑节能工程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冷热源机组的型式检验报告、出厂检验报告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通风与空调工程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冷热源机组、新风系统的进场验收</w:t>
            </w:r>
            <w:r w:rsidRPr="00EF5D1C">
              <w:rPr>
                <w:rFonts w:ascii="Times New Roman" w:hAnsi="Times New Roman" w:cs="Times New Roman"/>
                <w:sz w:val="24"/>
                <w:szCs w:val="24"/>
              </w:rPr>
              <w:t>/</w:t>
            </w:r>
            <w:r w:rsidRPr="00EF5D1C">
              <w:rPr>
                <w:rFonts w:ascii="Times New Roman" w:hAnsi="Times New Roman" w:cs="Times New Roman"/>
                <w:sz w:val="24"/>
                <w:szCs w:val="24"/>
              </w:rPr>
              <w:t>复验记录、分项工程和检验批的质量验收记录，检查记录</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空调工程、建筑节能工程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可再生能源利用的运行记录或测试报告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建筑节能工程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室外风环境模拟分析报告及措施</w:t>
            </w:r>
            <w:r w:rsidRPr="00EF5D1C">
              <w:rPr>
                <w:rFonts w:ascii="Times New Roman" w:hAnsi="Times New Roman" w:cs="Times New Roman"/>
                <w:sz w:val="24"/>
                <w:szCs w:val="24"/>
              </w:rPr>
              <w:t>/</w:t>
            </w:r>
            <w:r w:rsidRPr="00EF5D1C">
              <w:rPr>
                <w:rFonts w:ascii="Times New Roman" w:hAnsi="Times New Roman" w:cs="Times New Roman"/>
                <w:sz w:val="24"/>
                <w:szCs w:val="24"/>
              </w:rPr>
              <w:t>现场测试报告</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tcBorders>
              <w:bottom w:val="single" w:sz="4" w:space="0" w:color="auto"/>
            </w:tcBorders>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tcBorders>
              <w:bottom w:val="single" w:sz="4" w:space="0" w:color="auto"/>
            </w:tcBorders>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围护结构内表面温度计算书</w:t>
            </w:r>
          </w:p>
        </w:tc>
        <w:tc>
          <w:tcPr>
            <w:tcW w:w="1545" w:type="pct"/>
            <w:tcBorders>
              <w:bottom w:val="single" w:sz="4" w:space="0" w:color="auto"/>
            </w:tcBorders>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Borders>
              <w:bottom w:val="single" w:sz="4" w:space="0" w:color="auto"/>
            </w:tcBorders>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5000" w:type="pct"/>
            <w:gridSpan w:val="4"/>
            <w:tcBorders>
              <w:bottom w:val="single" w:sz="4" w:space="0" w:color="auto"/>
            </w:tcBorders>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给排水设计资料</w:t>
            </w:r>
          </w:p>
        </w:tc>
      </w:tr>
      <w:tr w:rsidR="00923FEB" w:rsidRPr="00EF5D1C" w:rsidTr="00683BB1">
        <w:trPr>
          <w:trHeight w:val="114"/>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非传统水源利用方案，实际落实情况</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非传统水源水质检验报告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给水与排水工程</w:t>
            </w:r>
          </w:p>
        </w:tc>
      </w:tr>
      <w:tr w:rsidR="00923FEB" w:rsidRPr="00EF5D1C" w:rsidTr="00683BB1">
        <w:trPr>
          <w:trHeight w:val="125"/>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景观用水设计说明</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20"/>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给排水管网防漏损相关产品、节水器具的型式检验报告、出厂检验报告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给水与排水工程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给排水管网防漏损相关产品、节水器具的进场验收</w:t>
            </w:r>
            <w:r w:rsidRPr="00EF5D1C">
              <w:rPr>
                <w:rFonts w:ascii="Times New Roman" w:hAnsi="Times New Roman" w:cs="Times New Roman"/>
                <w:sz w:val="24"/>
                <w:szCs w:val="24"/>
              </w:rPr>
              <w:t>/</w:t>
            </w:r>
            <w:r w:rsidRPr="00EF5D1C">
              <w:rPr>
                <w:rFonts w:ascii="Times New Roman" w:hAnsi="Times New Roman" w:cs="Times New Roman"/>
                <w:sz w:val="24"/>
                <w:szCs w:val="24"/>
              </w:rPr>
              <w:t>复验记录、分项工程和检验批的质量验收记录，检查记录</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给水与排水工程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绿化灌溉产品的型式检验报告、出厂检验报告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给水与排水工程、室外工程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widowControl/>
              <w:snapToGrid w:val="0"/>
              <w:rPr>
                <w:rFonts w:ascii="Times New Roman" w:hAnsi="Times New Roman" w:cs="Times New Roman"/>
                <w:sz w:val="24"/>
                <w:szCs w:val="24"/>
              </w:rPr>
            </w:pPr>
            <w:r w:rsidRPr="00EF5D1C">
              <w:rPr>
                <w:rFonts w:ascii="Times New Roman" w:hAnsi="Times New Roman" w:cs="Times New Roman"/>
                <w:sz w:val="24"/>
                <w:szCs w:val="24"/>
              </w:rPr>
              <w:t>项目开发前后场地综合径流系数和雨水外排量计算比较</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5000" w:type="pct"/>
            <w:gridSpan w:val="4"/>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结构建材资料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建筑工程造价决算表及土建工程决算书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装饰性构件造价比例计算书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建材</w:t>
            </w:r>
            <w:r w:rsidRPr="00EF5D1C">
              <w:rPr>
                <w:rFonts w:ascii="Times New Roman" w:hAnsi="Times New Roman" w:cs="Times New Roman"/>
                <w:sz w:val="24"/>
                <w:szCs w:val="24"/>
              </w:rPr>
              <w:t>/</w:t>
            </w:r>
            <w:r w:rsidRPr="00EF5D1C">
              <w:rPr>
                <w:rFonts w:ascii="Times New Roman" w:hAnsi="Times New Roman" w:cs="Times New Roman"/>
                <w:sz w:val="24"/>
                <w:szCs w:val="24"/>
              </w:rPr>
              <w:t>产品的型式检验报告、出厂检验报告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主体结构工程、装饰与装修工程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建材</w:t>
            </w:r>
            <w:r w:rsidRPr="00EF5D1C">
              <w:rPr>
                <w:rFonts w:ascii="Times New Roman" w:hAnsi="Times New Roman" w:cs="Times New Roman"/>
                <w:sz w:val="24"/>
                <w:szCs w:val="24"/>
              </w:rPr>
              <w:t>/</w:t>
            </w:r>
            <w:r w:rsidRPr="00EF5D1C">
              <w:rPr>
                <w:rFonts w:ascii="Times New Roman" w:hAnsi="Times New Roman" w:cs="Times New Roman"/>
                <w:sz w:val="24"/>
                <w:szCs w:val="24"/>
              </w:rPr>
              <w:t>产品的进场验收</w:t>
            </w:r>
            <w:r w:rsidRPr="00EF5D1C">
              <w:rPr>
                <w:rFonts w:ascii="Times New Roman" w:hAnsi="Times New Roman" w:cs="Times New Roman"/>
                <w:sz w:val="24"/>
                <w:szCs w:val="24"/>
              </w:rPr>
              <w:t>/</w:t>
            </w:r>
            <w:r w:rsidRPr="00EF5D1C">
              <w:rPr>
                <w:rFonts w:ascii="Times New Roman" w:hAnsi="Times New Roman" w:cs="Times New Roman"/>
                <w:sz w:val="24"/>
                <w:szCs w:val="24"/>
              </w:rPr>
              <w:t>复验记录、分项工程和检验批的质量验收记录，检查记录。</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主体结构工程、装饰与装修工程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土建与装修一体化设计施工证明材料或避免重复装修的证明材料</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高性能混凝土、高强度</w:t>
            </w:r>
            <w:proofErr w:type="gramStart"/>
            <w:r w:rsidRPr="00EF5D1C">
              <w:rPr>
                <w:rFonts w:ascii="Times New Roman" w:hAnsi="Times New Roman" w:cs="Times New Roman"/>
                <w:sz w:val="24"/>
                <w:szCs w:val="24"/>
              </w:rPr>
              <w:t>钢使用</w:t>
            </w:r>
            <w:proofErr w:type="gramEnd"/>
            <w:r w:rsidRPr="00EF5D1C">
              <w:rPr>
                <w:rFonts w:ascii="Times New Roman" w:hAnsi="Times New Roman" w:cs="Times New Roman"/>
                <w:sz w:val="24"/>
                <w:szCs w:val="24"/>
              </w:rPr>
              <w:t>说明文件及比例计算书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500km</w:t>
            </w:r>
            <w:r w:rsidRPr="00EF5D1C">
              <w:rPr>
                <w:rFonts w:ascii="Times New Roman" w:hAnsi="Times New Roman" w:cs="Times New Roman"/>
                <w:sz w:val="24"/>
                <w:szCs w:val="24"/>
              </w:rPr>
              <w:t>以内建筑材料用量比例计算书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商品砂浆用量比例计算书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可再循环材料使用比例计算书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工厂化预制的装修材料或部件重量占装饰装修材料总重量的比例计算书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以废弃物为原料生产的建材使用比例计算书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可再利用材料使用比例计算书</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tcBorders>
              <w:bottom w:val="single" w:sz="4" w:space="0" w:color="auto"/>
            </w:tcBorders>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tcBorders>
              <w:bottom w:val="single" w:sz="4" w:space="0" w:color="auto"/>
            </w:tcBorders>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高性能混凝土、高强度钢的进场验收</w:t>
            </w:r>
            <w:r w:rsidRPr="00EF5D1C">
              <w:rPr>
                <w:rFonts w:ascii="Times New Roman" w:hAnsi="Times New Roman" w:cs="Times New Roman"/>
                <w:sz w:val="24"/>
                <w:szCs w:val="24"/>
              </w:rPr>
              <w:t>/</w:t>
            </w:r>
            <w:r w:rsidRPr="00EF5D1C">
              <w:rPr>
                <w:rFonts w:ascii="Times New Roman" w:hAnsi="Times New Roman" w:cs="Times New Roman"/>
                <w:sz w:val="24"/>
                <w:szCs w:val="24"/>
              </w:rPr>
              <w:t>复验记录、分项工程和检验批的质量验收记录，检查记录</w:t>
            </w:r>
            <w:r w:rsidRPr="00EF5D1C">
              <w:rPr>
                <w:rFonts w:asciiTheme="minorEastAsia" w:hAnsiTheme="minorEastAsia" w:cs="Times New Roman" w:hint="eastAsia"/>
                <w:sz w:val="24"/>
                <w:szCs w:val="24"/>
              </w:rPr>
              <w:t>★</w:t>
            </w:r>
          </w:p>
        </w:tc>
        <w:tc>
          <w:tcPr>
            <w:tcW w:w="1545" w:type="pct"/>
            <w:tcBorders>
              <w:bottom w:val="single" w:sz="4" w:space="0" w:color="auto"/>
            </w:tcBorders>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Borders>
              <w:bottom w:val="single" w:sz="4" w:space="0" w:color="auto"/>
            </w:tcBorders>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主体结构工程</w:t>
            </w:r>
          </w:p>
        </w:tc>
      </w:tr>
      <w:tr w:rsidR="00923FEB" w:rsidRPr="00EF5D1C" w:rsidTr="00683BB1">
        <w:trPr>
          <w:trHeight w:val="88"/>
        </w:trPr>
        <w:tc>
          <w:tcPr>
            <w:tcW w:w="5000" w:type="pct"/>
            <w:gridSpan w:val="4"/>
            <w:tcBorders>
              <w:bottom w:val="single" w:sz="4" w:space="0" w:color="auto"/>
            </w:tcBorders>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t>电气设计资料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室内空气质量监控系统设计文件</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照明产品的型式检验报告、出厂检验报告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建筑电气工程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照明产品的进场验收</w:t>
            </w:r>
            <w:r w:rsidRPr="00EF5D1C">
              <w:rPr>
                <w:rFonts w:ascii="Times New Roman" w:hAnsi="Times New Roman" w:cs="Times New Roman"/>
                <w:sz w:val="24"/>
                <w:szCs w:val="24"/>
              </w:rPr>
              <w:t>/</w:t>
            </w:r>
            <w:r w:rsidRPr="00EF5D1C">
              <w:rPr>
                <w:rFonts w:ascii="Times New Roman" w:hAnsi="Times New Roman" w:cs="Times New Roman"/>
                <w:sz w:val="24"/>
                <w:szCs w:val="24"/>
              </w:rPr>
              <w:t>复验记录、分项工</w:t>
            </w:r>
            <w:r w:rsidRPr="00EF5D1C">
              <w:rPr>
                <w:rFonts w:ascii="Times New Roman" w:hAnsi="Times New Roman" w:cs="Times New Roman"/>
                <w:sz w:val="24"/>
                <w:szCs w:val="24"/>
              </w:rPr>
              <w:lastRenderedPageBreak/>
              <w:t>程和检验批的质量验收记录，检查记录</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lastRenderedPageBreak/>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建筑电气工</w:t>
            </w:r>
            <w:r w:rsidRPr="00D57222">
              <w:rPr>
                <w:rFonts w:ascii="Times New Roman" w:hAnsi="Times New Roman" w:cs="Times New Roman" w:hint="eastAsia"/>
                <w:sz w:val="24"/>
                <w:szCs w:val="24"/>
              </w:rPr>
              <w:lastRenderedPageBreak/>
              <w:t>程</w:t>
            </w:r>
          </w:p>
        </w:tc>
      </w:tr>
      <w:tr w:rsidR="00923FEB" w:rsidRPr="00EF5D1C" w:rsidTr="00683BB1">
        <w:trPr>
          <w:trHeight w:val="88"/>
        </w:trPr>
        <w:tc>
          <w:tcPr>
            <w:tcW w:w="5000" w:type="pct"/>
            <w:gridSpan w:val="4"/>
            <w:vAlign w:val="center"/>
          </w:tcPr>
          <w:p w:rsidR="00923FEB" w:rsidRPr="00EF5D1C" w:rsidRDefault="00923FEB" w:rsidP="00683BB1">
            <w:pPr>
              <w:snapToGrid w:val="0"/>
              <w:jc w:val="center"/>
              <w:rPr>
                <w:rFonts w:ascii="Times New Roman" w:hAnsi="Times New Roman" w:cs="Times New Roman"/>
                <w:b/>
                <w:sz w:val="24"/>
                <w:szCs w:val="24"/>
              </w:rPr>
            </w:pPr>
            <w:r w:rsidRPr="00EF5D1C">
              <w:rPr>
                <w:rFonts w:ascii="Times New Roman" w:hAnsi="Times New Roman" w:cs="Times New Roman"/>
                <w:b/>
                <w:sz w:val="24"/>
                <w:szCs w:val="24"/>
              </w:rPr>
              <w:lastRenderedPageBreak/>
              <w:t>其他材料</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spacing w:line="300" w:lineRule="exact"/>
              <w:rPr>
                <w:rFonts w:ascii="Times New Roman" w:hAnsi="Times New Roman" w:cs="Times New Roman"/>
                <w:sz w:val="24"/>
                <w:szCs w:val="24"/>
              </w:rPr>
            </w:pPr>
            <w:r w:rsidRPr="00EF5D1C">
              <w:rPr>
                <w:rFonts w:ascii="Times New Roman" w:hAnsi="Times New Roman" w:cs="Times New Roman"/>
                <w:sz w:val="24"/>
                <w:szCs w:val="24"/>
              </w:rPr>
              <w:t>室内空气污染物浓度检测报告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装饰与装修工程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spacing w:line="300" w:lineRule="exact"/>
              <w:rPr>
                <w:rFonts w:ascii="Times New Roman" w:hAnsi="Times New Roman" w:cs="Times New Roman"/>
                <w:sz w:val="24"/>
                <w:szCs w:val="24"/>
              </w:rPr>
            </w:pPr>
            <w:r w:rsidRPr="00EF5D1C">
              <w:rPr>
                <w:rFonts w:ascii="Times New Roman" w:hAnsi="Times New Roman" w:cs="Times New Roman"/>
                <w:sz w:val="24"/>
                <w:szCs w:val="24"/>
              </w:rPr>
              <w:t>室内背景噪声计算文件或现场检测报告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spacing w:line="300" w:lineRule="exact"/>
              <w:rPr>
                <w:rFonts w:ascii="Times New Roman" w:hAnsi="Times New Roman" w:cs="Times New Roman"/>
                <w:sz w:val="24"/>
                <w:szCs w:val="24"/>
              </w:rPr>
            </w:pPr>
            <w:r w:rsidRPr="00EF5D1C">
              <w:rPr>
                <w:rFonts w:ascii="Times New Roman" w:hAnsi="Times New Roman" w:cs="Times New Roman"/>
                <w:sz w:val="24"/>
                <w:szCs w:val="24"/>
              </w:rPr>
              <w:t>建筑构件隔声性能分析计算或检测报告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装饰与装修工程</w:t>
            </w: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运行后的环境噪声现场测试报告或现场措施落实情况</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p>
        </w:tc>
      </w:tr>
      <w:tr w:rsidR="00923FEB" w:rsidRPr="00EF5D1C" w:rsidTr="00683BB1">
        <w:trPr>
          <w:trHeight w:val="88"/>
        </w:trPr>
        <w:tc>
          <w:tcPr>
            <w:tcW w:w="404" w:type="pct"/>
            <w:vAlign w:val="center"/>
          </w:tcPr>
          <w:p w:rsidR="00923FEB" w:rsidRPr="00EF5D1C" w:rsidRDefault="00923FEB" w:rsidP="00923FEB">
            <w:pPr>
              <w:numPr>
                <w:ilvl w:val="0"/>
                <w:numId w:val="1"/>
              </w:numPr>
              <w:snapToGrid w:val="0"/>
              <w:jc w:val="left"/>
              <w:rPr>
                <w:rFonts w:ascii="Times New Roman" w:hAnsi="Times New Roman" w:cs="Times New Roman"/>
                <w:sz w:val="24"/>
                <w:szCs w:val="24"/>
              </w:rPr>
            </w:pPr>
          </w:p>
        </w:tc>
        <w:tc>
          <w:tcPr>
            <w:tcW w:w="2244"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室内采光分析计算报告或现场检测报告</w:t>
            </w:r>
            <w:r w:rsidRPr="00EF5D1C">
              <w:rPr>
                <w:rFonts w:asciiTheme="minorEastAsia" w:hAnsiTheme="minorEastAsia" w:cs="Times New Roman" w:hint="eastAsia"/>
                <w:sz w:val="24"/>
                <w:szCs w:val="24"/>
              </w:rPr>
              <w:t>★</w:t>
            </w:r>
          </w:p>
        </w:tc>
        <w:tc>
          <w:tcPr>
            <w:tcW w:w="1545" w:type="pct"/>
            <w:vAlign w:val="center"/>
          </w:tcPr>
          <w:p w:rsidR="00923FEB" w:rsidRPr="00EF5D1C" w:rsidRDefault="00923FEB" w:rsidP="00683BB1">
            <w:pPr>
              <w:snapToGrid w:val="0"/>
              <w:rPr>
                <w:rFonts w:ascii="Times New Roman" w:hAnsi="Times New Roman" w:cs="Times New Roman"/>
                <w:sz w:val="24"/>
                <w:szCs w:val="24"/>
              </w:rPr>
            </w:pPr>
            <w:r w:rsidRPr="00EF5D1C">
              <w:rPr>
                <w:rFonts w:ascii="Times New Roman" w:hAnsi="Times New Roman" w:cs="Times New Roman"/>
                <w:sz w:val="24"/>
                <w:szCs w:val="24"/>
              </w:rPr>
              <w:t>□</w:t>
            </w:r>
            <w:r w:rsidRPr="00EF5D1C">
              <w:rPr>
                <w:rFonts w:ascii="Times New Roman" w:hAnsi="Times New Roman" w:cs="Times New Roman"/>
                <w:sz w:val="24"/>
                <w:szCs w:val="24"/>
              </w:rPr>
              <w:t>符合、</w:t>
            </w:r>
            <w:r w:rsidRPr="00EF5D1C">
              <w:rPr>
                <w:rFonts w:ascii="Times New Roman" w:hAnsi="Times New Roman" w:cs="Times New Roman"/>
                <w:sz w:val="24"/>
                <w:szCs w:val="24"/>
              </w:rPr>
              <w:t>□</w:t>
            </w:r>
            <w:r w:rsidRPr="00EF5D1C">
              <w:rPr>
                <w:rFonts w:ascii="Times New Roman" w:hAnsi="Times New Roman" w:cs="Times New Roman"/>
                <w:sz w:val="24"/>
                <w:szCs w:val="24"/>
              </w:rPr>
              <w:t>不符合、</w:t>
            </w:r>
            <w:r w:rsidRPr="00EF5D1C">
              <w:rPr>
                <w:rFonts w:ascii="Times New Roman" w:hAnsi="Times New Roman" w:cs="Times New Roman"/>
                <w:sz w:val="24"/>
                <w:szCs w:val="24"/>
              </w:rPr>
              <w:t>□</w:t>
            </w:r>
            <w:r w:rsidRPr="00EF5D1C">
              <w:rPr>
                <w:rFonts w:ascii="Times New Roman" w:hAnsi="Times New Roman" w:cs="Times New Roman"/>
                <w:sz w:val="24"/>
                <w:szCs w:val="24"/>
              </w:rPr>
              <w:t>无</w:t>
            </w:r>
          </w:p>
        </w:tc>
        <w:tc>
          <w:tcPr>
            <w:tcW w:w="807" w:type="pct"/>
          </w:tcPr>
          <w:p w:rsidR="00923FEB" w:rsidRPr="00EF5D1C" w:rsidRDefault="00923FEB" w:rsidP="00683BB1">
            <w:pPr>
              <w:snapToGrid w:val="0"/>
              <w:rPr>
                <w:rFonts w:ascii="Times New Roman" w:hAnsi="Times New Roman" w:cs="Times New Roman"/>
                <w:sz w:val="24"/>
                <w:szCs w:val="24"/>
              </w:rPr>
            </w:pPr>
            <w:r w:rsidRPr="00D57222">
              <w:rPr>
                <w:rFonts w:ascii="Times New Roman" w:hAnsi="Times New Roman" w:cs="Times New Roman" w:hint="eastAsia"/>
                <w:sz w:val="24"/>
                <w:szCs w:val="24"/>
              </w:rPr>
              <w:t>建筑节能工程</w:t>
            </w:r>
          </w:p>
        </w:tc>
      </w:tr>
    </w:tbl>
    <w:p w:rsidR="00923FEB" w:rsidRPr="009E063E" w:rsidRDefault="00923FEB" w:rsidP="00923FEB">
      <w:pPr>
        <w:widowControl/>
        <w:jc w:val="left"/>
        <w:rPr>
          <w:rFonts w:ascii="Times New Roman" w:hAnsi="Times New Roman" w:cs="Times New Roman"/>
        </w:rPr>
      </w:pPr>
      <w:r w:rsidRPr="00F81224">
        <w:rPr>
          <w:rFonts w:ascii="Times New Roman" w:eastAsia="仿宋" w:hAnsi="Times New Roman" w:cs="Times New Roman" w:hint="eastAsia"/>
          <w:b/>
          <w:position w:val="-2"/>
          <w:sz w:val="24"/>
          <w:szCs w:val="24"/>
        </w:rPr>
        <w:t>注</w:t>
      </w:r>
      <w:r w:rsidRPr="00EF5D1C">
        <w:rPr>
          <w:rFonts w:ascii="Times New Roman" w:eastAsia="仿宋" w:hAnsi="Times New Roman" w:cs="Times New Roman" w:hint="eastAsia"/>
          <w:position w:val="-2"/>
          <w:sz w:val="24"/>
          <w:szCs w:val="24"/>
        </w:rPr>
        <w:t>：</w:t>
      </w:r>
      <w:r w:rsidRPr="009E063E">
        <w:rPr>
          <w:rFonts w:ascii="Times New Roman" w:hAnsi="Times New Roman" w:cs="Times New Roman" w:hint="eastAsia"/>
        </w:rPr>
        <w:t>1.</w:t>
      </w:r>
      <w:r w:rsidRPr="009E063E">
        <w:rPr>
          <w:rFonts w:ascii="Times New Roman" w:hAnsi="Times New Roman" w:cs="Times New Roman" w:hint="eastAsia"/>
        </w:rPr>
        <w:t>本</w:t>
      </w:r>
      <w:r>
        <w:rPr>
          <w:rFonts w:ascii="Times New Roman" w:hAnsi="Times New Roman" w:cs="Times New Roman" w:hint="eastAsia"/>
        </w:rPr>
        <w:t>附件</w:t>
      </w:r>
      <w:r w:rsidRPr="009E063E">
        <w:rPr>
          <w:rFonts w:ascii="Times New Roman" w:hAnsi="Times New Roman" w:cs="Times New Roman" w:hint="eastAsia"/>
        </w:rPr>
        <w:t>中“文件、资料名称”一栏中标★为施工质量相关内容；</w:t>
      </w:r>
    </w:p>
    <w:p w:rsidR="00923FEB" w:rsidRPr="009E063E" w:rsidRDefault="00923FEB" w:rsidP="00923FEB">
      <w:pPr>
        <w:widowControl/>
        <w:ind w:firstLineChars="250" w:firstLine="525"/>
        <w:jc w:val="left"/>
        <w:rPr>
          <w:rFonts w:ascii="Times New Roman" w:hAnsi="Times New Roman" w:cs="Times New Roman"/>
        </w:rPr>
      </w:pPr>
      <w:r w:rsidRPr="009E063E">
        <w:rPr>
          <w:rFonts w:ascii="Times New Roman" w:hAnsi="Times New Roman" w:cs="Times New Roman" w:hint="eastAsia"/>
        </w:rPr>
        <w:t>2</w:t>
      </w:r>
      <w:r w:rsidRPr="009E063E">
        <w:rPr>
          <w:rFonts w:ascii="Times New Roman" w:hAnsi="Times New Roman" w:cs="Times New Roman" w:hint="eastAsia"/>
        </w:rPr>
        <w:t>“备注”</w:t>
      </w:r>
      <w:r w:rsidRPr="009E063E">
        <w:rPr>
          <w:rFonts w:ascii="Times New Roman" w:hAnsi="Times New Roman" w:cs="Times New Roman" w:hint="eastAsia"/>
        </w:rPr>
        <w:t xml:space="preserve"> </w:t>
      </w:r>
      <w:r w:rsidRPr="009E063E">
        <w:rPr>
          <w:rFonts w:ascii="Times New Roman" w:hAnsi="Times New Roman" w:cs="Times New Roman" w:hint="eastAsia"/>
        </w:rPr>
        <w:t>一栏中</w:t>
      </w:r>
      <w:r>
        <w:rPr>
          <w:rFonts w:ascii="Times New Roman" w:hAnsi="Times New Roman" w:cs="Times New Roman" w:hint="eastAsia"/>
        </w:rPr>
        <w:t>标明本《</w:t>
      </w:r>
      <w:r w:rsidRPr="009E063E">
        <w:rPr>
          <w:rFonts w:ascii="Times New Roman" w:hAnsi="Times New Roman" w:cs="Times New Roman"/>
        </w:rPr>
        <w:t>绿色建筑验收材料清单</w:t>
      </w:r>
      <w:r>
        <w:rPr>
          <w:rFonts w:ascii="Times New Roman" w:hAnsi="Times New Roman" w:cs="Times New Roman" w:hint="eastAsia"/>
        </w:rPr>
        <w:t>》</w:t>
      </w:r>
      <w:r w:rsidRPr="003A2017">
        <w:rPr>
          <w:rFonts w:ascii="Times New Roman" w:hAnsi="Times New Roman" w:cs="Times New Roman" w:hint="eastAsia"/>
        </w:rPr>
        <w:t>与《建筑工程施工质量验收统一标准》</w:t>
      </w:r>
      <w:r w:rsidRPr="003A2017">
        <w:rPr>
          <w:rFonts w:ascii="Times New Roman" w:hAnsi="Times New Roman" w:cs="Times New Roman" w:hint="eastAsia"/>
        </w:rPr>
        <w:t>GB 50300-2013</w:t>
      </w:r>
      <w:r w:rsidRPr="003A2017">
        <w:rPr>
          <w:rFonts w:ascii="Times New Roman" w:hAnsi="Times New Roman" w:cs="Times New Roman" w:hint="eastAsia"/>
        </w:rPr>
        <w:t>相对应的建筑工程的分部工程</w:t>
      </w:r>
      <w:r w:rsidRPr="009E063E">
        <w:rPr>
          <w:rFonts w:ascii="Times New Roman" w:hAnsi="Times New Roman" w:cs="Times New Roman" w:hint="eastAsia"/>
        </w:rPr>
        <w:t>。</w:t>
      </w:r>
    </w:p>
    <w:p w:rsidR="00923FEB" w:rsidRPr="00EF5D1C" w:rsidRDefault="00923FEB" w:rsidP="00923FEB">
      <w:pPr>
        <w:jc w:val="center"/>
        <w:rPr>
          <w:rFonts w:ascii="Times New Roman" w:hAnsi="Times New Roman" w:cs="Times New Roman"/>
          <w:b/>
          <w:sz w:val="28"/>
          <w:szCs w:val="28"/>
        </w:rPr>
      </w:pPr>
    </w:p>
    <w:p w:rsidR="00216EFD" w:rsidRPr="00923FEB" w:rsidRDefault="00216EFD"/>
    <w:sectPr w:rsidR="00216EFD" w:rsidRPr="00923FEB" w:rsidSect="000F787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A5" w:rsidRDefault="00D32BA5" w:rsidP="00923FEB">
      <w:r>
        <w:separator/>
      </w:r>
    </w:p>
  </w:endnote>
  <w:endnote w:type="continuationSeparator" w:id="0">
    <w:p w:rsidR="00D32BA5" w:rsidRDefault="00D32BA5" w:rsidP="00923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A5" w:rsidRDefault="00D32BA5" w:rsidP="00923FEB">
      <w:r>
        <w:separator/>
      </w:r>
    </w:p>
  </w:footnote>
  <w:footnote w:type="continuationSeparator" w:id="0">
    <w:p w:rsidR="00D32BA5" w:rsidRDefault="00D32BA5" w:rsidP="00923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2625E"/>
    <w:multiLevelType w:val="multilevel"/>
    <w:tmpl w:val="5502625E"/>
    <w:lvl w:ilvl="0">
      <w:start w:val="1"/>
      <w:numFmt w:val="decimal"/>
      <w:lvlText w:val="%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FEB"/>
    <w:rsid w:val="000017D5"/>
    <w:rsid w:val="00001F68"/>
    <w:rsid w:val="0000236B"/>
    <w:rsid w:val="00002D04"/>
    <w:rsid w:val="00003091"/>
    <w:rsid w:val="00004C20"/>
    <w:rsid w:val="00006D6F"/>
    <w:rsid w:val="00007625"/>
    <w:rsid w:val="0001026B"/>
    <w:rsid w:val="00010832"/>
    <w:rsid w:val="00011965"/>
    <w:rsid w:val="00012A5F"/>
    <w:rsid w:val="00012C0A"/>
    <w:rsid w:val="00013AEE"/>
    <w:rsid w:val="00013ED9"/>
    <w:rsid w:val="000144D3"/>
    <w:rsid w:val="00014564"/>
    <w:rsid w:val="00014E21"/>
    <w:rsid w:val="0001640F"/>
    <w:rsid w:val="000168DA"/>
    <w:rsid w:val="000206A7"/>
    <w:rsid w:val="00021EFE"/>
    <w:rsid w:val="00021FB5"/>
    <w:rsid w:val="00023650"/>
    <w:rsid w:val="00023A6B"/>
    <w:rsid w:val="00024645"/>
    <w:rsid w:val="00025EED"/>
    <w:rsid w:val="00027F69"/>
    <w:rsid w:val="0003049D"/>
    <w:rsid w:val="000306A8"/>
    <w:rsid w:val="00030D8E"/>
    <w:rsid w:val="00031D4F"/>
    <w:rsid w:val="00031DC1"/>
    <w:rsid w:val="00032608"/>
    <w:rsid w:val="00033A55"/>
    <w:rsid w:val="0003429B"/>
    <w:rsid w:val="00035228"/>
    <w:rsid w:val="000355EC"/>
    <w:rsid w:val="00036FED"/>
    <w:rsid w:val="00037165"/>
    <w:rsid w:val="00037446"/>
    <w:rsid w:val="000400BD"/>
    <w:rsid w:val="00040453"/>
    <w:rsid w:val="000411DB"/>
    <w:rsid w:val="0004145B"/>
    <w:rsid w:val="00041CD9"/>
    <w:rsid w:val="0004208A"/>
    <w:rsid w:val="00042D08"/>
    <w:rsid w:val="00043C80"/>
    <w:rsid w:val="00044E7F"/>
    <w:rsid w:val="00045825"/>
    <w:rsid w:val="00045872"/>
    <w:rsid w:val="00046DA7"/>
    <w:rsid w:val="00046DB4"/>
    <w:rsid w:val="00047AE1"/>
    <w:rsid w:val="00047E77"/>
    <w:rsid w:val="000504CC"/>
    <w:rsid w:val="00052E71"/>
    <w:rsid w:val="000542BC"/>
    <w:rsid w:val="0005462D"/>
    <w:rsid w:val="00055E18"/>
    <w:rsid w:val="00056E6E"/>
    <w:rsid w:val="00060AE6"/>
    <w:rsid w:val="000613E1"/>
    <w:rsid w:val="000616FE"/>
    <w:rsid w:val="00061C40"/>
    <w:rsid w:val="000628C8"/>
    <w:rsid w:val="00063115"/>
    <w:rsid w:val="0006376D"/>
    <w:rsid w:val="0006719C"/>
    <w:rsid w:val="0006759A"/>
    <w:rsid w:val="00067CD5"/>
    <w:rsid w:val="000704D7"/>
    <w:rsid w:val="00072293"/>
    <w:rsid w:val="000728BE"/>
    <w:rsid w:val="00074ABD"/>
    <w:rsid w:val="000753E5"/>
    <w:rsid w:val="00075BA6"/>
    <w:rsid w:val="000760F2"/>
    <w:rsid w:val="00076B2F"/>
    <w:rsid w:val="000770FE"/>
    <w:rsid w:val="000772BB"/>
    <w:rsid w:val="000808DD"/>
    <w:rsid w:val="00081D71"/>
    <w:rsid w:val="0008376F"/>
    <w:rsid w:val="000842FB"/>
    <w:rsid w:val="000853FB"/>
    <w:rsid w:val="000864DC"/>
    <w:rsid w:val="000868B1"/>
    <w:rsid w:val="000869EC"/>
    <w:rsid w:val="00086D69"/>
    <w:rsid w:val="0008767F"/>
    <w:rsid w:val="000879D6"/>
    <w:rsid w:val="00090613"/>
    <w:rsid w:val="00090644"/>
    <w:rsid w:val="000909B9"/>
    <w:rsid w:val="00090C2A"/>
    <w:rsid w:val="00091753"/>
    <w:rsid w:val="00091B9D"/>
    <w:rsid w:val="000925F4"/>
    <w:rsid w:val="000939DB"/>
    <w:rsid w:val="000940F0"/>
    <w:rsid w:val="0009410C"/>
    <w:rsid w:val="00095894"/>
    <w:rsid w:val="0009671A"/>
    <w:rsid w:val="0009742C"/>
    <w:rsid w:val="00097B11"/>
    <w:rsid w:val="00097D03"/>
    <w:rsid w:val="000A0FAD"/>
    <w:rsid w:val="000A26C1"/>
    <w:rsid w:val="000A288B"/>
    <w:rsid w:val="000A2FE6"/>
    <w:rsid w:val="000A3AF4"/>
    <w:rsid w:val="000A488B"/>
    <w:rsid w:val="000A4CD6"/>
    <w:rsid w:val="000A57A4"/>
    <w:rsid w:val="000A6F5E"/>
    <w:rsid w:val="000B0458"/>
    <w:rsid w:val="000B16BF"/>
    <w:rsid w:val="000B183B"/>
    <w:rsid w:val="000B24B4"/>
    <w:rsid w:val="000B27A2"/>
    <w:rsid w:val="000B2A45"/>
    <w:rsid w:val="000B2F96"/>
    <w:rsid w:val="000B3043"/>
    <w:rsid w:val="000B34C4"/>
    <w:rsid w:val="000B38A9"/>
    <w:rsid w:val="000B4C86"/>
    <w:rsid w:val="000B5235"/>
    <w:rsid w:val="000B542C"/>
    <w:rsid w:val="000B731B"/>
    <w:rsid w:val="000C0086"/>
    <w:rsid w:val="000C0888"/>
    <w:rsid w:val="000C0FA4"/>
    <w:rsid w:val="000C1099"/>
    <w:rsid w:val="000C232D"/>
    <w:rsid w:val="000C24E2"/>
    <w:rsid w:val="000C3154"/>
    <w:rsid w:val="000C3321"/>
    <w:rsid w:val="000C371D"/>
    <w:rsid w:val="000C529B"/>
    <w:rsid w:val="000C56D8"/>
    <w:rsid w:val="000C581B"/>
    <w:rsid w:val="000C5B66"/>
    <w:rsid w:val="000D0069"/>
    <w:rsid w:val="000D08F2"/>
    <w:rsid w:val="000D0AA9"/>
    <w:rsid w:val="000D1750"/>
    <w:rsid w:val="000D26DC"/>
    <w:rsid w:val="000D3E19"/>
    <w:rsid w:val="000D507B"/>
    <w:rsid w:val="000D516A"/>
    <w:rsid w:val="000D5B59"/>
    <w:rsid w:val="000D62E5"/>
    <w:rsid w:val="000D7129"/>
    <w:rsid w:val="000D758B"/>
    <w:rsid w:val="000D77D2"/>
    <w:rsid w:val="000E0F15"/>
    <w:rsid w:val="000E11B9"/>
    <w:rsid w:val="000E185A"/>
    <w:rsid w:val="000E1FED"/>
    <w:rsid w:val="000E2041"/>
    <w:rsid w:val="000E204B"/>
    <w:rsid w:val="000E2E1C"/>
    <w:rsid w:val="000E3647"/>
    <w:rsid w:val="000E42D1"/>
    <w:rsid w:val="000E4991"/>
    <w:rsid w:val="000E53E7"/>
    <w:rsid w:val="000E55DA"/>
    <w:rsid w:val="000E65D8"/>
    <w:rsid w:val="000E6754"/>
    <w:rsid w:val="000E6F32"/>
    <w:rsid w:val="000E7862"/>
    <w:rsid w:val="000E7AEB"/>
    <w:rsid w:val="000E7EFE"/>
    <w:rsid w:val="000F0D54"/>
    <w:rsid w:val="000F0EB2"/>
    <w:rsid w:val="000F12DE"/>
    <w:rsid w:val="000F12E3"/>
    <w:rsid w:val="000F1850"/>
    <w:rsid w:val="000F3051"/>
    <w:rsid w:val="000F3BDC"/>
    <w:rsid w:val="000F4129"/>
    <w:rsid w:val="000F41C2"/>
    <w:rsid w:val="000F6752"/>
    <w:rsid w:val="000F79EA"/>
    <w:rsid w:val="000F7E13"/>
    <w:rsid w:val="00102571"/>
    <w:rsid w:val="001027D5"/>
    <w:rsid w:val="00102F95"/>
    <w:rsid w:val="001033D6"/>
    <w:rsid w:val="001041F8"/>
    <w:rsid w:val="001042A2"/>
    <w:rsid w:val="0010482C"/>
    <w:rsid w:val="00104FE6"/>
    <w:rsid w:val="0010608A"/>
    <w:rsid w:val="00106283"/>
    <w:rsid w:val="00106A29"/>
    <w:rsid w:val="00107961"/>
    <w:rsid w:val="001079C4"/>
    <w:rsid w:val="0011139F"/>
    <w:rsid w:val="00111FA2"/>
    <w:rsid w:val="001124C6"/>
    <w:rsid w:val="00114AC2"/>
    <w:rsid w:val="001151B9"/>
    <w:rsid w:val="0011582D"/>
    <w:rsid w:val="00116290"/>
    <w:rsid w:val="0011671B"/>
    <w:rsid w:val="00120A3A"/>
    <w:rsid w:val="00120F79"/>
    <w:rsid w:val="00121C93"/>
    <w:rsid w:val="00122627"/>
    <w:rsid w:val="00122B69"/>
    <w:rsid w:val="00123351"/>
    <w:rsid w:val="00123808"/>
    <w:rsid w:val="00123AB8"/>
    <w:rsid w:val="00124018"/>
    <w:rsid w:val="00124425"/>
    <w:rsid w:val="00124564"/>
    <w:rsid w:val="001254AC"/>
    <w:rsid w:val="00126754"/>
    <w:rsid w:val="00126CE1"/>
    <w:rsid w:val="00130715"/>
    <w:rsid w:val="00130B20"/>
    <w:rsid w:val="00130E7C"/>
    <w:rsid w:val="00131D30"/>
    <w:rsid w:val="001320F8"/>
    <w:rsid w:val="0013247B"/>
    <w:rsid w:val="001334C1"/>
    <w:rsid w:val="00133960"/>
    <w:rsid w:val="00133BFC"/>
    <w:rsid w:val="00133CE6"/>
    <w:rsid w:val="00133DB5"/>
    <w:rsid w:val="001347DE"/>
    <w:rsid w:val="0013488C"/>
    <w:rsid w:val="00136BC8"/>
    <w:rsid w:val="001371D1"/>
    <w:rsid w:val="0013738A"/>
    <w:rsid w:val="00137527"/>
    <w:rsid w:val="00141CA6"/>
    <w:rsid w:val="001431A2"/>
    <w:rsid w:val="001441E5"/>
    <w:rsid w:val="00145F6B"/>
    <w:rsid w:val="00146109"/>
    <w:rsid w:val="001465B8"/>
    <w:rsid w:val="001468EC"/>
    <w:rsid w:val="00147D2E"/>
    <w:rsid w:val="001503A4"/>
    <w:rsid w:val="00150CFC"/>
    <w:rsid w:val="00150E16"/>
    <w:rsid w:val="00152EE7"/>
    <w:rsid w:val="001532CF"/>
    <w:rsid w:val="00153470"/>
    <w:rsid w:val="00155506"/>
    <w:rsid w:val="00155955"/>
    <w:rsid w:val="001560B7"/>
    <w:rsid w:val="001568C2"/>
    <w:rsid w:val="0015703B"/>
    <w:rsid w:val="001571F3"/>
    <w:rsid w:val="001634FA"/>
    <w:rsid w:val="00163640"/>
    <w:rsid w:val="00165235"/>
    <w:rsid w:val="0016577C"/>
    <w:rsid w:val="001662C6"/>
    <w:rsid w:val="001666BF"/>
    <w:rsid w:val="001666F6"/>
    <w:rsid w:val="00167481"/>
    <w:rsid w:val="00170835"/>
    <w:rsid w:val="00170FA9"/>
    <w:rsid w:val="00171067"/>
    <w:rsid w:val="001716B1"/>
    <w:rsid w:val="00171D1E"/>
    <w:rsid w:val="00172EAE"/>
    <w:rsid w:val="0017344C"/>
    <w:rsid w:val="001747B2"/>
    <w:rsid w:val="00174B59"/>
    <w:rsid w:val="0017551D"/>
    <w:rsid w:val="00182368"/>
    <w:rsid w:val="001838A6"/>
    <w:rsid w:val="00184102"/>
    <w:rsid w:val="00184A57"/>
    <w:rsid w:val="00185BE5"/>
    <w:rsid w:val="00186D28"/>
    <w:rsid w:val="00191F68"/>
    <w:rsid w:val="00192E8F"/>
    <w:rsid w:val="00194C6C"/>
    <w:rsid w:val="00194C8F"/>
    <w:rsid w:val="00194E9E"/>
    <w:rsid w:val="00194F70"/>
    <w:rsid w:val="00195793"/>
    <w:rsid w:val="0019615E"/>
    <w:rsid w:val="001968AC"/>
    <w:rsid w:val="0019706A"/>
    <w:rsid w:val="001A0549"/>
    <w:rsid w:val="001A06D3"/>
    <w:rsid w:val="001A3D57"/>
    <w:rsid w:val="001A56E8"/>
    <w:rsid w:val="001A67CA"/>
    <w:rsid w:val="001A688D"/>
    <w:rsid w:val="001B011D"/>
    <w:rsid w:val="001B1348"/>
    <w:rsid w:val="001B18CE"/>
    <w:rsid w:val="001B1C60"/>
    <w:rsid w:val="001B20CE"/>
    <w:rsid w:val="001B35B8"/>
    <w:rsid w:val="001B39FF"/>
    <w:rsid w:val="001B4A76"/>
    <w:rsid w:val="001B4F55"/>
    <w:rsid w:val="001B517A"/>
    <w:rsid w:val="001B531A"/>
    <w:rsid w:val="001B5F57"/>
    <w:rsid w:val="001B671B"/>
    <w:rsid w:val="001B68D5"/>
    <w:rsid w:val="001B6A67"/>
    <w:rsid w:val="001B7F8F"/>
    <w:rsid w:val="001C45E9"/>
    <w:rsid w:val="001C4694"/>
    <w:rsid w:val="001C4BDE"/>
    <w:rsid w:val="001C54E7"/>
    <w:rsid w:val="001C5E15"/>
    <w:rsid w:val="001C6027"/>
    <w:rsid w:val="001C7C6E"/>
    <w:rsid w:val="001D09CD"/>
    <w:rsid w:val="001D0F70"/>
    <w:rsid w:val="001D350F"/>
    <w:rsid w:val="001D49DA"/>
    <w:rsid w:val="001D549E"/>
    <w:rsid w:val="001D6402"/>
    <w:rsid w:val="001D6562"/>
    <w:rsid w:val="001D6999"/>
    <w:rsid w:val="001D6F75"/>
    <w:rsid w:val="001E06AD"/>
    <w:rsid w:val="001E09D5"/>
    <w:rsid w:val="001E0EA5"/>
    <w:rsid w:val="001E18D5"/>
    <w:rsid w:val="001E218C"/>
    <w:rsid w:val="001E22CF"/>
    <w:rsid w:val="001E32B0"/>
    <w:rsid w:val="001E3303"/>
    <w:rsid w:val="001E52CB"/>
    <w:rsid w:val="001E543C"/>
    <w:rsid w:val="001E65CE"/>
    <w:rsid w:val="001E7707"/>
    <w:rsid w:val="001F0286"/>
    <w:rsid w:val="001F04A2"/>
    <w:rsid w:val="001F0B78"/>
    <w:rsid w:val="001F1621"/>
    <w:rsid w:val="001F1D71"/>
    <w:rsid w:val="001F2C67"/>
    <w:rsid w:val="001F3FD6"/>
    <w:rsid w:val="001F4666"/>
    <w:rsid w:val="001F4711"/>
    <w:rsid w:val="001F4809"/>
    <w:rsid w:val="001F5289"/>
    <w:rsid w:val="001F6BD2"/>
    <w:rsid w:val="001F6FB5"/>
    <w:rsid w:val="001F7424"/>
    <w:rsid w:val="001F77A7"/>
    <w:rsid w:val="001F7D54"/>
    <w:rsid w:val="002013D4"/>
    <w:rsid w:val="00203745"/>
    <w:rsid w:val="00205D59"/>
    <w:rsid w:val="00206D50"/>
    <w:rsid w:val="002122B7"/>
    <w:rsid w:val="002125B3"/>
    <w:rsid w:val="0021299B"/>
    <w:rsid w:val="00214A9E"/>
    <w:rsid w:val="0021672E"/>
    <w:rsid w:val="0021682F"/>
    <w:rsid w:val="00216EFD"/>
    <w:rsid w:val="002212E1"/>
    <w:rsid w:val="002215DC"/>
    <w:rsid w:val="002222B6"/>
    <w:rsid w:val="00222655"/>
    <w:rsid w:val="00222DE8"/>
    <w:rsid w:val="00224288"/>
    <w:rsid w:val="00224507"/>
    <w:rsid w:val="002254D3"/>
    <w:rsid w:val="00225EC1"/>
    <w:rsid w:val="002264BF"/>
    <w:rsid w:val="00226899"/>
    <w:rsid w:val="00227B1E"/>
    <w:rsid w:val="00230128"/>
    <w:rsid w:val="002303EF"/>
    <w:rsid w:val="00231196"/>
    <w:rsid w:val="002329A5"/>
    <w:rsid w:val="0023359B"/>
    <w:rsid w:val="00234153"/>
    <w:rsid w:val="002345A6"/>
    <w:rsid w:val="002345D5"/>
    <w:rsid w:val="00235305"/>
    <w:rsid w:val="0023555A"/>
    <w:rsid w:val="00236124"/>
    <w:rsid w:val="00236CB7"/>
    <w:rsid w:val="00237CAD"/>
    <w:rsid w:val="00242020"/>
    <w:rsid w:val="002425E6"/>
    <w:rsid w:val="00242BA0"/>
    <w:rsid w:val="002430C0"/>
    <w:rsid w:val="00243B71"/>
    <w:rsid w:val="00244873"/>
    <w:rsid w:val="0024578B"/>
    <w:rsid w:val="002467FB"/>
    <w:rsid w:val="00246F87"/>
    <w:rsid w:val="00247D31"/>
    <w:rsid w:val="00247F4B"/>
    <w:rsid w:val="00250954"/>
    <w:rsid w:val="00251485"/>
    <w:rsid w:val="002517ED"/>
    <w:rsid w:val="00251F7B"/>
    <w:rsid w:val="00252280"/>
    <w:rsid w:val="00252C4F"/>
    <w:rsid w:val="00252F3A"/>
    <w:rsid w:val="00253041"/>
    <w:rsid w:val="002544B8"/>
    <w:rsid w:val="00254842"/>
    <w:rsid w:val="002551B0"/>
    <w:rsid w:val="00255FAC"/>
    <w:rsid w:val="002561D3"/>
    <w:rsid w:val="00256445"/>
    <w:rsid w:val="00260AFD"/>
    <w:rsid w:val="002617B8"/>
    <w:rsid w:val="00261A88"/>
    <w:rsid w:val="0026294A"/>
    <w:rsid w:val="00262B7D"/>
    <w:rsid w:val="00263A2C"/>
    <w:rsid w:val="00263AE2"/>
    <w:rsid w:val="00266137"/>
    <w:rsid w:val="00266764"/>
    <w:rsid w:val="0027164D"/>
    <w:rsid w:val="00271CEB"/>
    <w:rsid w:val="002728F5"/>
    <w:rsid w:val="00273326"/>
    <w:rsid w:val="00274024"/>
    <w:rsid w:val="00274B9F"/>
    <w:rsid w:val="00275745"/>
    <w:rsid w:val="00276A77"/>
    <w:rsid w:val="00277465"/>
    <w:rsid w:val="0028049D"/>
    <w:rsid w:val="00280AAE"/>
    <w:rsid w:val="00281C21"/>
    <w:rsid w:val="00282689"/>
    <w:rsid w:val="002833D1"/>
    <w:rsid w:val="00283421"/>
    <w:rsid w:val="0028499E"/>
    <w:rsid w:val="002850E1"/>
    <w:rsid w:val="0028611A"/>
    <w:rsid w:val="0028770B"/>
    <w:rsid w:val="002903FC"/>
    <w:rsid w:val="00291E0B"/>
    <w:rsid w:val="00292CFB"/>
    <w:rsid w:val="00295541"/>
    <w:rsid w:val="00295E82"/>
    <w:rsid w:val="00296258"/>
    <w:rsid w:val="00296442"/>
    <w:rsid w:val="002965F1"/>
    <w:rsid w:val="00296AEB"/>
    <w:rsid w:val="002972E6"/>
    <w:rsid w:val="002A0983"/>
    <w:rsid w:val="002A11B7"/>
    <w:rsid w:val="002A160F"/>
    <w:rsid w:val="002A1C34"/>
    <w:rsid w:val="002A3114"/>
    <w:rsid w:val="002A3967"/>
    <w:rsid w:val="002A541F"/>
    <w:rsid w:val="002A5603"/>
    <w:rsid w:val="002A5B52"/>
    <w:rsid w:val="002A679E"/>
    <w:rsid w:val="002A6C04"/>
    <w:rsid w:val="002A6EDA"/>
    <w:rsid w:val="002A6F5D"/>
    <w:rsid w:val="002A74D1"/>
    <w:rsid w:val="002B0671"/>
    <w:rsid w:val="002B1474"/>
    <w:rsid w:val="002B3A95"/>
    <w:rsid w:val="002B3C32"/>
    <w:rsid w:val="002B4A25"/>
    <w:rsid w:val="002B4EF2"/>
    <w:rsid w:val="002B5BD3"/>
    <w:rsid w:val="002B64C8"/>
    <w:rsid w:val="002B7167"/>
    <w:rsid w:val="002B71D7"/>
    <w:rsid w:val="002B7E48"/>
    <w:rsid w:val="002C29C2"/>
    <w:rsid w:val="002C3E8D"/>
    <w:rsid w:val="002C5697"/>
    <w:rsid w:val="002C6587"/>
    <w:rsid w:val="002C6E06"/>
    <w:rsid w:val="002C7AE6"/>
    <w:rsid w:val="002C7EA8"/>
    <w:rsid w:val="002C7F05"/>
    <w:rsid w:val="002D03F0"/>
    <w:rsid w:val="002D1075"/>
    <w:rsid w:val="002D15CB"/>
    <w:rsid w:val="002D17A5"/>
    <w:rsid w:val="002D3CE7"/>
    <w:rsid w:val="002D41C9"/>
    <w:rsid w:val="002D5127"/>
    <w:rsid w:val="002D7633"/>
    <w:rsid w:val="002D7660"/>
    <w:rsid w:val="002E02B4"/>
    <w:rsid w:val="002E1AE5"/>
    <w:rsid w:val="002E3A07"/>
    <w:rsid w:val="002E543D"/>
    <w:rsid w:val="002E5680"/>
    <w:rsid w:val="002E6F1C"/>
    <w:rsid w:val="002F0703"/>
    <w:rsid w:val="002F088E"/>
    <w:rsid w:val="002F0C83"/>
    <w:rsid w:val="002F1B2A"/>
    <w:rsid w:val="002F1CB0"/>
    <w:rsid w:val="002F2568"/>
    <w:rsid w:val="002F6179"/>
    <w:rsid w:val="002F6BCF"/>
    <w:rsid w:val="00300096"/>
    <w:rsid w:val="00300795"/>
    <w:rsid w:val="00300889"/>
    <w:rsid w:val="00301A29"/>
    <w:rsid w:val="00301D4C"/>
    <w:rsid w:val="00302529"/>
    <w:rsid w:val="00303682"/>
    <w:rsid w:val="003037C5"/>
    <w:rsid w:val="003046E7"/>
    <w:rsid w:val="00304D56"/>
    <w:rsid w:val="00310827"/>
    <w:rsid w:val="00310C0B"/>
    <w:rsid w:val="003111DA"/>
    <w:rsid w:val="00311543"/>
    <w:rsid w:val="003121C3"/>
    <w:rsid w:val="003137D3"/>
    <w:rsid w:val="00317EDC"/>
    <w:rsid w:val="003206C7"/>
    <w:rsid w:val="003209DA"/>
    <w:rsid w:val="00320D17"/>
    <w:rsid w:val="00321598"/>
    <w:rsid w:val="00321663"/>
    <w:rsid w:val="00321899"/>
    <w:rsid w:val="00321EF7"/>
    <w:rsid w:val="003248ED"/>
    <w:rsid w:val="0032632E"/>
    <w:rsid w:val="003272CC"/>
    <w:rsid w:val="003275AE"/>
    <w:rsid w:val="00330459"/>
    <w:rsid w:val="003308E2"/>
    <w:rsid w:val="00331658"/>
    <w:rsid w:val="00332D08"/>
    <w:rsid w:val="00332F61"/>
    <w:rsid w:val="00333111"/>
    <w:rsid w:val="00333485"/>
    <w:rsid w:val="00333E7E"/>
    <w:rsid w:val="00334C15"/>
    <w:rsid w:val="00334DBE"/>
    <w:rsid w:val="0033646B"/>
    <w:rsid w:val="00337652"/>
    <w:rsid w:val="00340CBD"/>
    <w:rsid w:val="00342C28"/>
    <w:rsid w:val="0034305A"/>
    <w:rsid w:val="00343358"/>
    <w:rsid w:val="00343ACD"/>
    <w:rsid w:val="00343E66"/>
    <w:rsid w:val="00344A88"/>
    <w:rsid w:val="0034706C"/>
    <w:rsid w:val="0034781A"/>
    <w:rsid w:val="00350A62"/>
    <w:rsid w:val="00351177"/>
    <w:rsid w:val="0035126F"/>
    <w:rsid w:val="00351921"/>
    <w:rsid w:val="00352237"/>
    <w:rsid w:val="00352618"/>
    <w:rsid w:val="0035410D"/>
    <w:rsid w:val="00354467"/>
    <w:rsid w:val="003546CB"/>
    <w:rsid w:val="00354718"/>
    <w:rsid w:val="00354C30"/>
    <w:rsid w:val="00354C9A"/>
    <w:rsid w:val="00354E50"/>
    <w:rsid w:val="00355F96"/>
    <w:rsid w:val="0035645A"/>
    <w:rsid w:val="00356930"/>
    <w:rsid w:val="003578F3"/>
    <w:rsid w:val="0036049F"/>
    <w:rsid w:val="003607AE"/>
    <w:rsid w:val="00360E8D"/>
    <w:rsid w:val="00360F73"/>
    <w:rsid w:val="00361CB8"/>
    <w:rsid w:val="00361F01"/>
    <w:rsid w:val="00362828"/>
    <w:rsid w:val="00362EA3"/>
    <w:rsid w:val="0036319A"/>
    <w:rsid w:val="003631B4"/>
    <w:rsid w:val="003633F4"/>
    <w:rsid w:val="00363A2E"/>
    <w:rsid w:val="00363CF5"/>
    <w:rsid w:val="003647EE"/>
    <w:rsid w:val="00364E45"/>
    <w:rsid w:val="0036573B"/>
    <w:rsid w:val="003659E8"/>
    <w:rsid w:val="003665E5"/>
    <w:rsid w:val="0036767E"/>
    <w:rsid w:val="003702FE"/>
    <w:rsid w:val="0037064A"/>
    <w:rsid w:val="00370E10"/>
    <w:rsid w:val="00371258"/>
    <w:rsid w:val="00373B5A"/>
    <w:rsid w:val="003749F6"/>
    <w:rsid w:val="00377471"/>
    <w:rsid w:val="00377B01"/>
    <w:rsid w:val="00377BA9"/>
    <w:rsid w:val="00380214"/>
    <w:rsid w:val="003809E6"/>
    <w:rsid w:val="0038287B"/>
    <w:rsid w:val="00382A75"/>
    <w:rsid w:val="00383A75"/>
    <w:rsid w:val="00383CD4"/>
    <w:rsid w:val="00384AE0"/>
    <w:rsid w:val="003856A0"/>
    <w:rsid w:val="0038719E"/>
    <w:rsid w:val="003901BA"/>
    <w:rsid w:val="00390268"/>
    <w:rsid w:val="003909AD"/>
    <w:rsid w:val="003919A6"/>
    <w:rsid w:val="003922BF"/>
    <w:rsid w:val="00392B1A"/>
    <w:rsid w:val="00392FA6"/>
    <w:rsid w:val="00393DA1"/>
    <w:rsid w:val="00393FBE"/>
    <w:rsid w:val="00394B35"/>
    <w:rsid w:val="003952CB"/>
    <w:rsid w:val="00395F78"/>
    <w:rsid w:val="0039646B"/>
    <w:rsid w:val="0039729A"/>
    <w:rsid w:val="00397369"/>
    <w:rsid w:val="00397910"/>
    <w:rsid w:val="003A0710"/>
    <w:rsid w:val="003A1B56"/>
    <w:rsid w:val="003A1B85"/>
    <w:rsid w:val="003A3073"/>
    <w:rsid w:val="003A319D"/>
    <w:rsid w:val="003A32C6"/>
    <w:rsid w:val="003A53C5"/>
    <w:rsid w:val="003A56F3"/>
    <w:rsid w:val="003A6B77"/>
    <w:rsid w:val="003B042D"/>
    <w:rsid w:val="003B060D"/>
    <w:rsid w:val="003B1361"/>
    <w:rsid w:val="003B16B7"/>
    <w:rsid w:val="003B1BD6"/>
    <w:rsid w:val="003B1CEB"/>
    <w:rsid w:val="003B29B8"/>
    <w:rsid w:val="003B2AAB"/>
    <w:rsid w:val="003B2FCE"/>
    <w:rsid w:val="003B3BAD"/>
    <w:rsid w:val="003B3EE5"/>
    <w:rsid w:val="003B417E"/>
    <w:rsid w:val="003B42C8"/>
    <w:rsid w:val="003B4ACF"/>
    <w:rsid w:val="003B51F3"/>
    <w:rsid w:val="003B5923"/>
    <w:rsid w:val="003B751D"/>
    <w:rsid w:val="003B7ADA"/>
    <w:rsid w:val="003C2084"/>
    <w:rsid w:val="003C2A2B"/>
    <w:rsid w:val="003C2F9B"/>
    <w:rsid w:val="003C2FBD"/>
    <w:rsid w:val="003C3DB9"/>
    <w:rsid w:val="003C4B74"/>
    <w:rsid w:val="003C5CA5"/>
    <w:rsid w:val="003C6050"/>
    <w:rsid w:val="003C7946"/>
    <w:rsid w:val="003C7BE0"/>
    <w:rsid w:val="003D06E8"/>
    <w:rsid w:val="003D1B9A"/>
    <w:rsid w:val="003D2D1C"/>
    <w:rsid w:val="003D3660"/>
    <w:rsid w:val="003D395B"/>
    <w:rsid w:val="003D3E88"/>
    <w:rsid w:val="003D4A6B"/>
    <w:rsid w:val="003D5021"/>
    <w:rsid w:val="003D5213"/>
    <w:rsid w:val="003D52A2"/>
    <w:rsid w:val="003D752C"/>
    <w:rsid w:val="003D76EE"/>
    <w:rsid w:val="003E0502"/>
    <w:rsid w:val="003E09F1"/>
    <w:rsid w:val="003E0C59"/>
    <w:rsid w:val="003E12E4"/>
    <w:rsid w:val="003E2B3B"/>
    <w:rsid w:val="003E3FD8"/>
    <w:rsid w:val="003E57CE"/>
    <w:rsid w:val="003E63F5"/>
    <w:rsid w:val="003E7647"/>
    <w:rsid w:val="003E7C81"/>
    <w:rsid w:val="003F04D2"/>
    <w:rsid w:val="003F0501"/>
    <w:rsid w:val="003F09F5"/>
    <w:rsid w:val="003F0AAC"/>
    <w:rsid w:val="003F0CE8"/>
    <w:rsid w:val="003F0F0D"/>
    <w:rsid w:val="003F2D2B"/>
    <w:rsid w:val="003F3280"/>
    <w:rsid w:val="003F3815"/>
    <w:rsid w:val="003F3A3D"/>
    <w:rsid w:val="003F43BD"/>
    <w:rsid w:val="003F45E6"/>
    <w:rsid w:val="003F6484"/>
    <w:rsid w:val="003F7DCB"/>
    <w:rsid w:val="00400D11"/>
    <w:rsid w:val="0040113C"/>
    <w:rsid w:val="0040140C"/>
    <w:rsid w:val="004014CB"/>
    <w:rsid w:val="00401514"/>
    <w:rsid w:val="00401F16"/>
    <w:rsid w:val="00401F24"/>
    <w:rsid w:val="0040371D"/>
    <w:rsid w:val="00403FDC"/>
    <w:rsid w:val="00404819"/>
    <w:rsid w:val="00404F76"/>
    <w:rsid w:val="004058A8"/>
    <w:rsid w:val="00405C08"/>
    <w:rsid w:val="00406471"/>
    <w:rsid w:val="00406C79"/>
    <w:rsid w:val="00407037"/>
    <w:rsid w:val="00407D5A"/>
    <w:rsid w:val="00410E25"/>
    <w:rsid w:val="00412109"/>
    <w:rsid w:val="00412418"/>
    <w:rsid w:val="00413B47"/>
    <w:rsid w:val="00413C9C"/>
    <w:rsid w:val="00414B1F"/>
    <w:rsid w:val="00415C71"/>
    <w:rsid w:val="0041658E"/>
    <w:rsid w:val="004169A7"/>
    <w:rsid w:val="00417CCE"/>
    <w:rsid w:val="00417E27"/>
    <w:rsid w:val="00420845"/>
    <w:rsid w:val="00421817"/>
    <w:rsid w:val="0042228A"/>
    <w:rsid w:val="004230FB"/>
    <w:rsid w:val="0042324D"/>
    <w:rsid w:val="00423D29"/>
    <w:rsid w:val="00424462"/>
    <w:rsid w:val="00424C50"/>
    <w:rsid w:val="00424FBC"/>
    <w:rsid w:val="00425572"/>
    <w:rsid w:val="00425730"/>
    <w:rsid w:val="00425AA6"/>
    <w:rsid w:val="00425EAD"/>
    <w:rsid w:val="00425F9D"/>
    <w:rsid w:val="004263C8"/>
    <w:rsid w:val="0042771B"/>
    <w:rsid w:val="00427A1F"/>
    <w:rsid w:val="00430493"/>
    <w:rsid w:val="0043152C"/>
    <w:rsid w:val="0043155B"/>
    <w:rsid w:val="0043345E"/>
    <w:rsid w:val="004337E0"/>
    <w:rsid w:val="00433E10"/>
    <w:rsid w:val="0043521C"/>
    <w:rsid w:val="00435436"/>
    <w:rsid w:val="004357EB"/>
    <w:rsid w:val="004360AD"/>
    <w:rsid w:val="00436B7B"/>
    <w:rsid w:val="00440C77"/>
    <w:rsid w:val="00441F01"/>
    <w:rsid w:val="00441F1A"/>
    <w:rsid w:val="0044258E"/>
    <w:rsid w:val="00442A05"/>
    <w:rsid w:val="004434D8"/>
    <w:rsid w:val="00445FDE"/>
    <w:rsid w:val="00446BE4"/>
    <w:rsid w:val="00446E9A"/>
    <w:rsid w:val="00447CE6"/>
    <w:rsid w:val="00447FAD"/>
    <w:rsid w:val="00450106"/>
    <w:rsid w:val="004515BF"/>
    <w:rsid w:val="0045176D"/>
    <w:rsid w:val="00453BEE"/>
    <w:rsid w:val="0045449C"/>
    <w:rsid w:val="00454A8D"/>
    <w:rsid w:val="00454E5D"/>
    <w:rsid w:val="004550A0"/>
    <w:rsid w:val="004560D8"/>
    <w:rsid w:val="00460B5A"/>
    <w:rsid w:val="0046154F"/>
    <w:rsid w:val="0046187E"/>
    <w:rsid w:val="00461D95"/>
    <w:rsid w:val="0046259A"/>
    <w:rsid w:val="004630D7"/>
    <w:rsid w:val="00463E2A"/>
    <w:rsid w:val="004640EB"/>
    <w:rsid w:val="00464348"/>
    <w:rsid w:val="00464356"/>
    <w:rsid w:val="0046436B"/>
    <w:rsid w:val="0046493E"/>
    <w:rsid w:val="00464C62"/>
    <w:rsid w:val="00465AEE"/>
    <w:rsid w:val="00465E48"/>
    <w:rsid w:val="004664AE"/>
    <w:rsid w:val="0046792C"/>
    <w:rsid w:val="00470C49"/>
    <w:rsid w:val="00471C4F"/>
    <w:rsid w:val="00472972"/>
    <w:rsid w:val="00473B42"/>
    <w:rsid w:val="004740C8"/>
    <w:rsid w:val="00476A7E"/>
    <w:rsid w:val="00476D14"/>
    <w:rsid w:val="00477825"/>
    <w:rsid w:val="00480498"/>
    <w:rsid w:val="004804F1"/>
    <w:rsid w:val="004827BC"/>
    <w:rsid w:val="004851AA"/>
    <w:rsid w:val="00485435"/>
    <w:rsid w:val="00486E0D"/>
    <w:rsid w:val="004878CC"/>
    <w:rsid w:val="00487F93"/>
    <w:rsid w:val="00490D37"/>
    <w:rsid w:val="00491801"/>
    <w:rsid w:val="00491A48"/>
    <w:rsid w:val="00492F4E"/>
    <w:rsid w:val="0049324E"/>
    <w:rsid w:val="00494397"/>
    <w:rsid w:val="00494B78"/>
    <w:rsid w:val="00495EA7"/>
    <w:rsid w:val="00496016"/>
    <w:rsid w:val="00496AA1"/>
    <w:rsid w:val="004977DB"/>
    <w:rsid w:val="004A0FFC"/>
    <w:rsid w:val="004A582F"/>
    <w:rsid w:val="004A6083"/>
    <w:rsid w:val="004A60F6"/>
    <w:rsid w:val="004A6FDD"/>
    <w:rsid w:val="004A762B"/>
    <w:rsid w:val="004B01B3"/>
    <w:rsid w:val="004B03D5"/>
    <w:rsid w:val="004B0DCF"/>
    <w:rsid w:val="004B2854"/>
    <w:rsid w:val="004B2CBB"/>
    <w:rsid w:val="004B2F28"/>
    <w:rsid w:val="004B3B12"/>
    <w:rsid w:val="004B3E40"/>
    <w:rsid w:val="004B42A3"/>
    <w:rsid w:val="004B4647"/>
    <w:rsid w:val="004B4800"/>
    <w:rsid w:val="004B4950"/>
    <w:rsid w:val="004B5E67"/>
    <w:rsid w:val="004B5FE6"/>
    <w:rsid w:val="004B640E"/>
    <w:rsid w:val="004B6E1D"/>
    <w:rsid w:val="004C07BC"/>
    <w:rsid w:val="004C07E9"/>
    <w:rsid w:val="004C0B1A"/>
    <w:rsid w:val="004C0BB6"/>
    <w:rsid w:val="004C0C88"/>
    <w:rsid w:val="004C1BA7"/>
    <w:rsid w:val="004C4718"/>
    <w:rsid w:val="004C7F60"/>
    <w:rsid w:val="004D0479"/>
    <w:rsid w:val="004D0A13"/>
    <w:rsid w:val="004D2F36"/>
    <w:rsid w:val="004D3EAE"/>
    <w:rsid w:val="004D493D"/>
    <w:rsid w:val="004D4A5B"/>
    <w:rsid w:val="004D57B4"/>
    <w:rsid w:val="004D58A5"/>
    <w:rsid w:val="004D59CB"/>
    <w:rsid w:val="004D751B"/>
    <w:rsid w:val="004D7FC6"/>
    <w:rsid w:val="004E026C"/>
    <w:rsid w:val="004E035E"/>
    <w:rsid w:val="004E0BD8"/>
    <w:rsid w:val="004E0C87"/>
    <w:rsid w:val="004E0FAF"/>
    <w:rsid w:val="004E23A4"/>
    <w:rsid w:val="004E2A88"/>
    <w:rsid w:val="004E2B7A"/>
    <w:rsid w:val="004E5546"/>
    <w:rsid w:val="004E60A2"/>
    <w:rsid w:val="004E65A7"/>
    <w:rsid w:val="004E7108"/>
    <w:rsid w:val="004F0C25"/>
    <w:rsid w:val="004F136A"/>
    <w:rsid w:val="004F18C2"/>
    <w:rsid w:val="004F1976"/>
    <w:rsid w:val="004F1B98"/>
    <w:rsid w:val="004F3081"/>
    <w:rsid w:val="004F3AFA"/>
    <w:rsid w:val="004F541C"/>
    <w:rsid w:val="004F6014"/>
    <w:rsid w:val="004F67E1"/>
    <w:rsid w:val="004F722D"/>
    <w:rsid w:val="00502DDC"/>
    <w:rsid w:val="00503986"/>
    <w:rsid w:val="00503E97"/>
    <w:rsid w:val="00505CAC"/>
    <w:rsid w:val="00506E03"/>
    <w:rsid w:val="005071CF"/>
    <w:rsid w:val="00507E29"/>
    <w:rsid w:val="0051024E"/>
    <w:rsid w:val="005129A0"/>
    <w:rsid w:val="00512D16"/>
    <w:rsid w:val="00512FB4"/>
    <w:rsid w:val="00513E1A"/>
    <w:rsid w:val="00514344"/>
    <w:rsid w:val="00514B94"/>
    <w:rsid w:val="0051521F"/>
    <w:rsid w:val="00515A27"/>
    <w:rsid w:val="00515D44"/>
    <w:rsid w:val="00517892"/>
    <w:rsid w:val="0052042A"/>
    <w:rsid w:val="00520A68"/>
    <w:rsid w:val="00520E77"/>
    <w:rsid w:val="0052172F"/>
    <w:rsid w:val="0052265B"/>
    <w:rsid w:val="00522B75"/>
    <w:rsid w:val="00523A3F"/>
    <w:rsid w:val="00524FE4"/>
    <w:rsid w:val="005254CD"/>
    <w:rsid w:val="00525B37"/>
    <w:rsid w:val="00526CB3"/>
    <w:rsid w:val="00527152"/>
    <w:rsid w:val="0053091B"/>
    <w:rsid w:val="00531A1A"/>
    <w:rsid w:val="00531BD1"/>
    <w:rsid w:val="00532B90"/>
    <w:rsid w:val="005333E6"/>
    <w:rsid w:val="005334D6"/>
    <w:rsid w:val="00535543"/>
    <w:rsid w:val="00536575"/>
    <w:rsid w:val="00537B64"/>
    <w:rsid w:val="00540277"/>
    <w:rsid w:val="00540766"/>
    <w:rsid w:val="0054076C"/>
    <w:rsid w:val="00541652"/>
    <w:rsid w:val="0054203D"/>
    <w:rsid w:val="005420B0"/>
    <w:rsid w:val="0054266F"/>
    <w:rsid w:val="00542C7E"/>
    <w:rsid w:val="00542E64"/>
    <w:rsid w:val="00543D80"/>
    <w:rsid w:val="005442D6"/>
    <w:rsid w:val="005502ED"/>
    <w:rsid w:val="005509E0"/>
    <w:rsid w:val="00550A7D"/>
    <w:rsid w:val="00551AB6"/>
    <w:rsid w:val="00551FF5"/>
    <w:rsid w:val="005524D2"/>
    <w:rsid w:val="00552BB7"/>
    <w:rsid w:val="00552E96"/>
    <w:rsid w:val="0055385B"/>
    <w:rsid w:val="00554059"/>
    <w:rsid w:val="0055436C"/>
    <w:rsid w:val="00554616"/>
    <w:rsid w:val="005547FF"/>
    <w:rsid w:val="00555D88"/>
    <w:rsid w:val="0055665A"/>
    <w:rsid w:val="00556732"/>
    <w:rsid w:val="005600F7"/>
    <w:rsid w:val="0056020F"/>
    <w:rsid w:val="00560720"/>
    <w:rsid w:val="00560D46"/>
    <w:rsid w:val="005614B4"/>
    <w:rsid w:val="00561D00"/>
    <w:rsid w:val="00561D9E"/>
    <w:rsid w:val="00561DCA"/>
    <w:rsid w:val="00562C10"/>
    <w:rsid w:val="0056342C"/>
    <w:rsid w:val="00563681"/>
    <w:rsid w:val="00563792"/>
    <w:rsid w:val="00565BEE"/>
    <w:rsid w:val="00566C71"/>
    <w:rsid w:val="0056760E"/>
    <w:rsid w:val="005700D0"/>
    <w:rsid w:val="005702F5"/>
    <w:rsid w:val="00570B48"/>
    <w:rsid w:val="005713CB"/>
    <w:rsid w:val="00572AB3"/>
    <w:rsid w:val="00572C7C"/>
    <w:rsid w:val="005737B9"/>
    <w:rsid w:val="00573978"/>
    <w:rsid w:val="00574479"/>
    <w:rsid w:val="00574644"/>
    <w:rsid w:val="005747F4"/>
    <w:rsid w:val="00574E15"/>
    <w:rsid w:val="00576FE8"/>
    <w:rsid w:val="005776F7"/>
    <w:rsid w:val="00577E83"/>
    <w:rsid w:val="0058055B"/>
    <w:rsid w:val="005809D4"/>
    <w:rsid w:val="005813CC"/>
    <w:rsid w:val="0058148C"/>
    <w:rsid w:val="0058174D"/>
    <w:rsid w:val="00581E65"/>
    <w:rsid w:val="00584446"/>
    <w:rsid w:val="00584A8B"/>
    <w:rsid w:val="00584EDB"/>
    <w:rsid w:val="005862EB"/>
    <w:rsid w:val="005867DA"/>
    <w:rsid w:val="00587F41"/>
    <w:rsid w:val="00590DE5"/>
    <w:rsid w:val="005913F2"/>
    <w:rsid w:val="005937D4"/>
    <w:rsid w:val="005938A5"/>
    <w:rsid w:val="00593CB0"/>
    <w:rsid w:val="005960A4"/>
    <w:rsid w:val="0059692C"/>
    <w:rsid w:val="00596EAA"/>
    <w:rsid w:val="005A0E52"/>
    <w:rsid w:val="005A1108"/>
    <w:rsid w:val="005A17F8"/>
    <w:rsid w:val="005A3FEB"/>
    <w:rsid w:val="005A50D7"/>
    <w:rsid w:val="005A5D2C"/>
    <w:rsid w:val="005A5D95"/>
    <w:rsid w:val="005A5F67"/>
    <w:rsid w:val="005A77A5"/>
    <w:rsid w:val="005B0189"/>
    <w:rsid w:val="005B1413"/>
    <w:rsid w:val="005B22C1"/>
    <w:rsid w:val="005B304B"/>
    <w:rsid w:val="005B351F"/>
    <w:rsid w:val="005B4171"/>
    <w:rsid w:val="005B507E"/>
    <w:rsid w:val="005B5A8A"/>
    <w:rsid w:val="005B5E4C"/>
    <w:rsid w:val="005B5E93"/>
    <w:rsid w:val="005B657B"/>
    <w:rsid w:val="005C3BA7"/>
    <w:rsid w:val="005C3C39"/>
    <w:rsid w:val="005C4E1E"/>
    <w:rsid w:val="005C52BE"/>
    <w:rsid w:val="005C52E6"/>
    <w:rsid w:val="005C5518"/>
    <w:rsid w:val="005C70B5"/>
    <w:rsid w:val="005C70FC"/>
    <w:rsid w:val="005C735D"/>
    <w:rsid w:val="005C774C"/>
    <w:rsid w:val="005D0370"/>
    <w:rsid w:val="005D07B1"/>
    <w:rsid w:val="005D1B08"/>
    <w:rsid w:val="005D1C0B"/>
    <w:rsid w:val="005D3B74"/>
    <w:rsid w:val="005D3D87"/>
    <w:rsid w:val="005D5257"/>
    <w:rsid w:val="005D537E"/>
    <w:rsid w:val="005D5A76"/>
    <w:rsid w:val="005D672E"/>
    <w:rsid w:val="005E1549"/>
    <w:rsid w:val="005E1B0C"/>
    <w:rsid w:val="005E1EF6"/>
    <w:rsid w:val="005E2701"/>
    <w:rsid w:val="005E2E22"/>
    <w:rsid w:val="005E34B8"/>
    <w:rsid w:val="005E3C60"/>
    <w:rsid w:val="005E3CAE"/>
    <w:rsid w:val="005E5277"/>
    <w:rsid w:val="005E536D"/>
    <w:rsid w:val="005E57DF"/>
    <w:rsid w:val="005E60C0"/>
    <w:rsid w:val="005E6498"/>
    <w:rsid w:val="005E67F1"/>
    <w:rsid w:val="005E7508"/>
    <w:rsid w:val="005F0A8F"/>
    <w:rsid w:val="005F14B9"/>
    <w:rsid w:val="005F204F"/>
    <w:rsid w:val="005F26DC"/>
    <w:rsid w:val="005F4345"/>
    <w:rsid w:val="005F4977"/>
    <w:rsid w:val="005F50DD"/>
    <w:rsid w:val="005F6B56"/>
    <w:rsid w:val="005F7965"/>
    <w:rsid w:val="006005AD"/>
    <w:rsid w:val="006006AF"/>
    <w:rsid w:val="00600BF7"/>
    <w:rsid w:val="00601DB8"/>
    <w:rsid w:val="00602A01"/>
    <w:rsid w:val="00602C3B"/>
    <w:rsid w:val="00603308"/>
    <w:rsid w:val="006040D2"/>
    <w:rsid w:val="00605400"/>
    <w:rsid w:val="006063FF"/>
    <w:rsid w:val="00606835"/>
    <w:rsid w:val="0060730B"/>
    <w:rsid w:val="00607AD9"/>
    <w:rsid w:val="0061097E"/>
    <w:rsid w:val="00610C1D"/>
    <w:rsid w:val="006118C7"/>
    <w:rsid w:val="006133D9"/>
    <w:rsid w:val="006136D4"/>
    <w:rsid w:val="00613731"/>
    <w:rsid w:val="00613B33"/>
    <w:rsid w:val="0061493C"/>
    <w:rsid w:val="00615AEF"/>
    <w:rsid w:val="00616362"/>
    <w:rsid w:val="00616383"/>
    <w:rsid w:val="0062037A"/>
    <w:rsid w:val="0062111F"/>
    <w:rsid w:val="006214C4"/>
    <w:rsid w:val="00622F77"/>
    <w:rsid w:val="006245F1"/>
    <w:rsid w:val="006249CD"/>
    <w:rsid w:val="00625494"/>
    <w:rsid w:val="006256C8"/>
    <w:rsid w:val="00625C6A"/>
    <w:rsid w:val="00626318"/>
    <w:rsid w:val="00626E23"/>
    <w:rsid w:val="006272B0"/>
    <w:rsid w:val="006272C8"/>
    <w:rsid w:val="00627DC8"/>
    <w:rsid w:val="00627E4D"/>
    <w:rsid w:val="00630082"/>
    <w:rsid w:val="00632784"/>
    <w:rsid w:val="00632F06"/>
    <w:rsid w:val="0063319A"/>
    <w:rsid w:val="006332E3"/>
    <w:rsid w:val="00633C47"/>
    <w:rsid w:val="00634397"/>
    <w:rsid w:val="00634C44"/>
    <w:rsid w:val="006367ED"/>
    <w:rsid w:val="00636DB0"/>
    <w:rsid w:val="0064169E"/>
    <w:rsid w:val="0064278E"/>
    <w:rsid w:val="006433FD"/>
    <w:rsid w:val="0064386E"/>
    <w:rsid w:val="00643D82"/>
    <w:rsid w:val="0064453E"/>
    <w:rsid w:val="006449D9"/>
    <w:rsid w:val="00644B13"/>
    <w:rsid w:val="0064513B"/>
    <w:rsid w:val="0064705C"/>
    <w:rsid w:val="00647749"/>
    <w:rsid w:val="00647DE0"/>
    <w:rsid w:val="00651FF5"/>
    <w:rsid w:val="006531C9"/>
    <w:rsid w:val="00653388"/>
    <w:rsid w:val="00653A0A"/>
    <w:rsid w:val="00653CAC"/>
    <w:rsid w:val="00653E74"/>
    <w:rsid w:val="006552DD"/>
    <w:rsid w:val="006577DA"/>
    <w:rsid w:val="00657C5D"/>
    <w:rsid w:val="006617E3"/>
    <w:rsid w:val="00661A66"/>
    <w:rsid w:val="00661B6B"/>
    <w:rsid w:val="006621A9"/>
    <w:rsid w:val="0066263F"/>
    <w:rsid w:val="00662851"/>
    <w:rsid w:val="00663C32"/>
    <w:rsid w:val="006679F3"/>
    <w:rsid w:val="00667BC7"/>
    <w:rsid w:val="006707B3"/>
    <w:rsid w:val="00671377"/>
    <w:rsid w:val="00671A61"/>
    <w:rsid w:val="00671C6D"/>
    <w:rsid w:val="006723AE"/>
    <w:rsid w:val="00672CAE"/>
    <w:rsid w:val="00674150"/>
    <w:rsid w:val="006745C7"/>
    <w:rsid w:val="006755E6"/>
    <w:rsid w:val="00676ED9"/>
    <w:rsid w:val="00680D31"/>
    <w:rsid w:val="00681BF9"/>
    <w:rsid w:val="00683CAE"/>
    <w:rsid w:val="00683F77"/>
    <w:rsid w:val="006841DB"/>
    <w:rsid w:val="00684928"/>
    <w:rsid w:val="0068591E"/>
    <w:rsid w:val="00686B69"/>
    <w:rsid w:val="0068756D"/>
    <w:rsid w:val="00690B33"/>
    <w:rsid w:val="00691102"/>
    <w:rsid w:val="006920AB"/>
    <w:rsid w:val="00692B9C"/>
    <w:rsid w:val="006942CC"/>
    <w:rsid w:val="00695292"/>
    <w:rsid w:val="00695995"/>
    <w:rsid w:val="0069662E"/>
    <w:rsid w:val="006968BE"/>
    <w:rsid w:val="0069690C"/>
    <w:rsid w:val="00696971"/>
    <w:rsid w:val="00696C91"/>
    <w:rsid w:val="006974AF"/>
    <w:rsid w:val="006A07BE"/>
    <w:rsid w:val="006A1339"/>
    <w:rsid w:val="006A2EA6"/>
    <w:rsid w:val="006A30B6"/>
    <w:rsid w:val="006A402C"/>
    <w:rsid w:val="006A4DA1"/>
    <w:rsid w:val="006A6B78"/>
    <w:rsid w:val="006B0268"/>
    <w:rsid w:val="006B116A"/>
    <w:rsid w:val="006B14CD"/>
    <w:rsid w:val="006B1E0E"/>
    <w:rsid w:val="006B3813"/>
    <w:rsid w:val="006B4F44"/>
    <w:rsid w:val="006B5140"/>
    <w:rsid w:val="006B607F"/>
    <w:rsid w:val="006B6686"/>
    <w:rsid w:val="006B6759"/>
    <w:rsid w:val="006B6A7E"/>
    <w:rsid w:val="006B6C4B"/>
    <w:rsid w:val="006C053D"/>
    <w:rsid w:val="006C058A"/>
    <w:rsid w:val="006C07B0"/>
    <w:rsid w:val="006C0C14"/>
    <w:rsid w:val="006C0FC0"/>
    <w:rsid w:val="006C1C79"/>
    <w:rsid w:val="006C239D"/>
    <w:rsid w:val="006C37EC"/>
    <w:rsid w:val="006C44EF"/>
    <w:rsid w:val="006C5A73"/>
    <w:rsid w:val="006C5E82"/>
    <w:rsid w:val="006C659C"/>
    <w:rsid w:val="006C73A7"/>
    <w:rsid w:val="006D0259"/>
    <w:rsid w:val="006D0287"/>
    <w:rsid w:val="006D0757"/>
    <w:rsid w:val="006D0981"/>
    <w:rsid w:val="006D1A81"/>
    <w:rsid w:val="006D1C00"/>
    <w:rsid w:val="006D3072"/>
    <w:rsid w:val="006D313E"/>
    <w:rsid w:val="006D33F1"/>
    <w:rsid w:val="006D51AD"/>
    <w:rsid w:val="006D549C"/>
    <w:rsid w:val="006E06CE"/>
    <w:rsid w:val="006E10AD"/>
    <w:rsid w:val="006E36E4"/>
    <w:rsid w:val="006E4C42"/>
    <w:rsid w:val="006E51D5"/>
    <w:rsid w:val="006E52D7"/>
    <w:rsid w:val="006E5FF7"/>
    <w:rsid w:val="006E6876"/>
    <w:rsid w:val="006E690F"/>
    <w:rsid w:val="006E7619"/>
    <w:rsid w:val="006F0668"/>
    <w:rsid w:val="006F0AAE"/>
    <w:rsid w:val="006F0ECE"/>
    <w:rsid w:val="006F0F7C"/>
    <w:rsid w:val="006F10B9"/>
    <w:rsid w:val="006F184F"/>
    <w:rsid w:val="006F1D79"/>
    <w:rsid w:val="006F1F1B"/>
    <w:rsid w:val="006F2844"/>
    <w:rsid w:val="006F2CD6"/>
    <w:rsid w:val="006F3589"/>
    <w:rsid w:val="006F3A4E"/>
    <w:rsid w:val="006F4A38"/>
    <w:rsid w:val="006F4C77"/>
    <w:rsid w:val="006F5142"/>
    <w:rsid w:val="006F60A3"/>
    <w:rsid w:val="006F65E1"/>
    <w:rsid w:val="006F6F25"/>
    <w:rsid w:val="0070033D"/>
    <w:rsid w:val="0070071F"/>
    <w:rsid w:val="00700E09"/>
    <w:rsid w:val="0070267E"/>
    <w:rsid w:val="007026C8"/>
    <w:rsid w:val="00703D52"/>
    <w:rsid w:val="007057E7"/>
    <w:rsid w:val="00705808"/>
    <w:rsid w:val="0070684D"/>
    <w:rsid w:val="007109EA"/>
    <w:rsid w:val="00711F90"/>
    <w:rsid w:val="0071353D"/>
    <w:rsid w:val="007137B7"/>
    <w:rsid w:val="007139F0"/>
    <w:rsid w:val="00714BF5"/>
    <w:rsid w:val="00715A17"/>
    <w:rsid w:val="00715EED"/>
    <w:rsid w:val="007207D2"/>
    <w:rsid w:val="00721EF4"/>
    <w:rsid w:val="00722AD0"/>
    <w:rsid w:val="00723971"/>
    <w:rsid w:val="0072473F"/>
    <w:rsid w:val="00724CFA"/>
    <w:rsid w:val="007261D0"/>
    <w:rsid w:val="00726F9A"/>
    <w:rsid w:val="0072780C"/>
    <w:rsid w:val="0073012F"/>
    <w:rsid w:val="00730815"/>
    <w:rsid w:val="0073085D"/>
    <w:rsid w:val="00731F79"/>
    <w:rsid w:val="0073205A"/>
    <w:rsid w:val="00732AE0"/>
    <w:rsid w:val="00732B27"/>
    <w:rsid w:val="00733428"/>
    <w:rsid w:val="007334F5"/>
    <w:rsid w:val="0073552C"/>
    <w:rsid w:val="00736B7D"/>
    <w:rsid w:val="00736EEF"/>
    <w:rsid w:val="00737C5D"/>
    <w:rsid w:val="00740611"/>
    <w:rsid w:val="007410BA"/>
    <w:rsid w:val="007426A5"/>
    <w:rsid w:val="00742C79"/>
    <w:rsid w:val="00743DF6"/>
    <w:rsid w:val="00744F7F"/>
    <w:rsid w:val="0074511A"/>
    <w:rsid w:val="00747A8D"/>
    <w:rsid w:val="0075141D"/>
    <w:rsid w:val="00752D82"/>
    <w:rsid w:val="007530CD"/>
    <w:rsid w:val="00753392"/>
    <w:rsid w:val="007534DF"/>
    <w:rsid w:val="0075366D"/>
    <w:rsid w:val="00753B06"/>
    <w:rsid w:val="00753B3F"/>
    <w:rsid w:val="00754F95"/>
    <w:rsid w:val="0075532E"/>
    <w:rsid w:val="007555D6"/>
    <w:rsid w:val="0075561A"/>
    <w:rsid w:val="007564CF"/>
    <w:rsid w:val="00756665"/>
    <w:rsid w:val="0075747A"/>
    <w:rsid w:val="00757C66"/>
    <w:rsid w:val="00757E7E"/>
    <w:rsid w:val="00760D9C"/>
    <w:rsid w:val="007610CF"/>
    <w:rsid w:val="00761471"/>
    <w:rsid w:val="00762368"/>
    <w:rsid w:val="0076262B"/>
    <w:rsid w:val="00763F4E"/>
    <w:rsid w:val="00764437"/>
    <w:rsid w:val="007655A4"/>
    <w:rsid w:val="00765C07"/>
    <w:rsid w:val="007660F1"/>
    <w:rsid w:val="007668BB"/>
    <w:rsid w:val="00767DE2"/>
    <w:rsid w:val="007703EC"/>
    <w:rsid w:val="00771B19"/>
    <w:rsid w:val="00772AC3"/>
    <w:rsid w:val="007730DA"/>
    <w:rsid w:val="00773505"/>
    <w:rsid w:val="00774658"/>
    <w:rsid w:val="00774F33"/>
    <w:rsid w:val="00775CC4"/>
    <w:rsid w:val="00777E74"/>
    <w:rsid w:val="00780D1F"/>
    <w:rsid w:val="00781A60"/>
    <w:rsid w:val="00782375"/>
    <w:rsid w:val="00782423"/>
    <w:rsid w:val="00784020"/>
    <w:rsid w:val="00785658"/>
    <w:rsid w:val="0078695A"/>
    <w:rsid w:val="00786AC7"/>
    <w:rsid w:val="00786F82"/>
    <w:rsid w:val="007871CE"/>
    <w:rsid w:val="007875B6"/>
    <w:rsid w:val="00787B36"/>
    <w:rsid w:val="00790581"/>
    <w:rsid w:val="00790D09"/>
    <w:rsid w:val="00792347"/>
    <w:rsid w:val="00792856"/>
    <w:rsid w:val="00793087"/>
    <w:rsid w:val="0079310E"/>
    <w:rsid w:val="00794ED9"/>
    <w:rsid w:val="00795674"/>
    <w:rsid w:val="00795C83"/>
    <w:rsid w:val="007963E8"/>
    <w:rsid w:val="00797915"/>
    <w:rsid w:val="007A09F7"/>
    <w:rsid w:val="007A1BFC"/>
    <w:rsid w:val="007A2553"/>
    <w:rsid w:val="007A26AB"/>
    <w:rsid w:val="007A2FD1"/>
    <w:rsid w:val="007A349E"/>
    <w:rsid w:val="007A40C3"/>
    <w:rsid w:val="007A46E1"/>
    <w:rsid w:val="007A4C29"/>
    <w:rsid w:val="007A4D44"/>
    <w:rsid w:val="007A5297"/>
    <w:rsid w:val="007A52C3"/>
    <w:rsid w:val="007A5F5F"/>
    <w:rsid w:val="007A67DE"/>
    <w:rsid w:val="007A683B"/>
    <w:rsid w:val="007A7528"/>
    <w:rsid w:val="007A7789"/>
    <w:rsid w:val="007B14A8"/>
    <w:rsid w:val="007B24DE"/>
    <w:rsid w:val="007B2D69"/>
    <w:rsid w:val="007B37C0"/>
    <w:rsid w:val="007B3D07"/>
    <w:rsid w:val="007B4A81"/>
    <w:rsid w:val="007B4FEC"/>
    <w:rsid w:val="007B5727"/>
    <w:rsid w:val="007B7EB4"/>
    <w:rsid w:val="007C0BCF"/>
    <w:rsid w:val="007C19D6"/>
    <w:rsid w:val="007C1DBF"/>
    <w:rsid w:val="007C26E4"/>
    <w:rsid w:val="007C2F87"/>
    <w:rsid w:val="007C3578"/>
    <w:rsid w:val="007C47F1"/>
    <w:rsid w:val="007C4ADF"/>
    <w:rsid w:val="007C4FB3"/>
    <w:rsid w:val="007C541E"/>
    <w:rsid w:val="007C5491"/>
    <w:rsid w:val="007C6AA4"/>
    <w:rsid w:val="007C6E5A"/>
    <w:rsid w:val="007C72C9"/>
    <w:rsid w:val="007C7836"/>
    <w:rsid w:val="007D0203"/>
    <w:rsid w:val="007D0B18"/>
    <w:rsid w:val="007D2A9C"/>
    <w:rsid w:val="007D427B"/>
    <w:rsid w:val="007D61DA"/>
    <w:rsid w:val="007D6ECF"/>
    <w:rsid w:val="007D7D9A"/>
    <w:rsid w:val="007D7DFF"/>
    <w:rsid w:val="007E04A5"/>
    <w:rsid w:val="007E076B"/>
    <w:rsid w:val="007E0E22"/>
    <w:rsid w:val="007E2DD9"/>
    <w:rsid w:val="007E2E9E"/>
    <w:rsid w:val="007E37EC"/>
    <w:rsid w:val="007E3DC0"/>
    <w:rsid w:val="007E41BD"/>
    <w:rsid w:val="007E4279"/>
    <w:rsid w:val="007E62FD"/>
    <w:rsid w:val="007E6FF2"/>
    <w:rsid w:val="007E7973"/>
    <w:rsid w:val="007E7EC1"/>
    <w:rsid w:val="007F0ACC"/>
    <w:rsid w:val="007F202C"/>
    <w:rsid w:val="007F295C"/>
    <w:rsid w:val="007F2E89"/>
    <w:rsid w:val="007F3A28"/>
    <w:rsid w:val="007F536A"/>
    <w:rsid w:val="007F57A6"/>
    <w:rsid w:val="007F695C"/>
    <w:rsid w:val="007F725B"/>
    <w:rsid w:val="007F7D07"/>
    <w:rsid w:val="0080053C"/>
    <w:rsid w:val="0080071E"/>
    <w:rsid w:val="00802DDC"/>
    <w:rsid w:val="0080330C"/>
    <w:rsid w:val="008040D8"/>
    <w:rsid w:val="0080422C"/>
    <w:rsid w:val="00804383"/>
    <w:rsid w:val="00804836"/>
    <w:rsid w:val="0080497F"/>
    <w:rsid w:val="0080613D"/>
    <w:rsid w:val="00806CC6"/>
    <w:rsid w:val="00807D11"/>
    <w:rsid w:val="008101F7"/>
    <w:rsid w:val="00810EF3"/>
    <w:rsid w:val="00811648"/>
    <w:rsid w:val="00811982"/>
    <w:rsid w:val="008124BA"/>
    <w:rsid w:val="0081273B"/>
    <w:rsid w:val="008138CD"/>
    <w:rsid w:val="008154EE"/>
    <w:rsid w:val="008164AB"/>
    <w:rsid w:val="00816776"/>
    <w:rsid w:val="008173B5"/>
    <w:rsid w:val="008173D7"/>
    <w:rsid w:val="008208E3"/>
    <w:rsid w:val="00821483"/>
    <w:rsid w:val="008216D0"/>
    <w:rsid w:val="0082285F"/>
    <w:rsid w:val="0082292A"/>
    <w:rsid w:val="0082355E"/>
    <w:rsid w:val="00823609"/>
    <w:rsid w:val="00824051"/>
    <w:rsid w:val="00824109"/>
    <w:rsid w:val="0082450F"/>
    <w:rsid w:val="0082493F"/>
    <w:rsid w:val="008254BA"/>
    <w:rsid w:val="00826AB3"/>
    <w:rsid w:val="0082729B"/>
    <w:rsid w:val="008272E6"/>
    <w:rsid w:val="00827774"/>
    <w:rsid w:val="00827F1D"/>
    <w:rsid w:val="00830260"/>
    <w:rsid w:val="00830655"/>
    <w:rsid w:val="00830F40"/>
    <w:rsid w:val="00831C65"/>
    <w:rsid w:val="00832C46"/>
    <w:rsid w:val="00832FEB"/>
    <w:rsid w:val="00833145"/>
    <w:rsid w:val="00833B58"/>
    <w:rsid w:val="00834DDA"/>
    <w:rsid w:val="00834F01"/>
    <w:rsid w:val="00835515"/>
    <w:rsid w:val="00835DA2"/>
    <w:rsid w:val="00835E7A"/>
    <w:rsid w:val="0083632C"/>
    <w:rsid w:val="00836C84"/>
    <w:rsid w:val="00837415"/>
    <w:rsid w:val="00840017"/>
    <w:rsid w:val="00841640"/>
    <w:rsid w:val="008423AC"/>
    <w:rsid w:val="00842A5F"/>
    <w:rsid w:val="00843CED"/>
    <w:rsid w:val="00844D46"/>
    <w:rsid w:val="00845FD0"/>
    <w:rsid w:val="00847322"/>
    <w:rsid w:val="00847B5E"/>
    <w:rsid w:val="00850A7C"/>
    <w:rsid w:val="00850DF7"/>
    <w:rsid w:val="00852282"/>
    <w:rsid w:val="00852296"/>
    <w:rsid w:val="00852EFD"/>
    <w:rsid w:val="00853E91"/>
    <w:rsid w:val="008545B8"/>
    <w:rsid w:val="0085479D"/>
    <w:rsid w:val="00854DDB"/>
    <w:rsid w:val="008552F3"/>
    <w:rsid w:val="008559F0"/>
    <w:rsid w:val="00855E8E"/>
    <w:rsid w:val="0085615A"/>
    <w:rsid w:val="00860957"/>
    <w:rsid w:val="008611F3"/>
    <w:rsid w:val="00862CA6"/>
    <w:rsid w:val="00862DA8"/>
    <w:rsid w:val="00864215"/>
    <w:rsid w:val="008642CD"/>
    <w:rsid w:val="008649B5"/>
    <w:rsid w:val="00865E59"/>
    <w:rsid w:val="00866906"/>
    <w:rsid w:val="00866AFD"/>
    <w:rsid w:val="00866D97"/>
    <w:rsid w:val="00866EAB"/>
    <w:rsid w:val="00866F4E"/>
    <w:rsid w:val="00867090"/>
    <w:rsid w:val="0087088E"/>
    <w:rsid w:val="00870D50"/>
    <w:rsid w:val="00874D2E"/>
    <w:rsid w:val="0087527A"/>
    <w:rsid w:val="008753D8"/>
    <w:rsid w:val="00876DB7"/>
    <w:rsid w:val="008812DF"/>
    <w:rsid w:val="008815F6"/>
    <w:rsid w:val="00881B84"/>
    <w:rsid w:val="00882796"/>
    <w:rsid w:val="00883A8F"/>
    <w:rsid w:val="008845B5"/>
    <w:rsid w:val="0088477A"/>
    <w:rsid w:val="00884F0B"/>
    <w:rsid w:val="0088547B"/>
    <w:rsid w:val="00885629"/>
    <w:rsid w:val="00885FA6"/>
    <w:rsid w:val="00886131"/>
    <w:rsid w:val="00886755"/>
    <w:rsid w:val="008874E8"/>
    <w:rsid w:val="008905BF"/>
    <w:rsid w:val="008927EE"/>
    <w:rsid w:val="00892E7E"/>
    <w:rsid w:val="008938E1"/>
    <w:rsid w:val="0089443F"/>
    <w:rsid w:val="0089473E"/>
    <w:rsid w:val="00894C38"/>
    <w:rsid w:val="00895775"/>
    <w:rsid w:val="00895946"/>
    <w:rsid w:val="00896932"/>
    <w:rsid w:val="008975F7"/>
    <w:rsid w:val="00897BF1"/>
    <w:rsid w:val="008A091F"/>
    <w:rsid w:val="008A0A4B"/>
    <w:rsid w:val="008A0AAA"/>
    <w:rsid w:val="008A0BC9"/>
    <w:rsid w:val="008A1A8D"/>
    <w:rsid w:val="008A2A7A"/>
    <w:rsid w:val="008A3939"/>
    <w:rsid w:val="008A509F"/>
    <w:rsid w:val="008A61DB"/>
    <w:rsid w:val="008B048E"/>
    <w:rsid w:val="008B172E"/>
    <w:rsid w:val="008B3179"/>
    <w:rsid w:val="008B4ED5"/>
    <w:rsid w:val="008B50DF"/>
    <w:rsid w:val="008B6409"/>
    <w:rsid w:val="008B64A0"/>
    <w:rsid w:val="008B68E9"/>
    <w:rsid w:val="008B6B48"/>
    <w:rsid w:val="008B6D61"/>
    <w:rsid w:val="008B6E4E"/>
    <w:rsid w:val="008B779F"/>
    <w:rsid w:val="008B7B42"/>
    <w:rsid w:val="008B7D7F"/>
    <w:rsid w:val="008C003A"/>
    <w:rsid w:val="008C0834"/>
    <w:rsid w:val="008C0BB4"/>
    <w:rsid w:val="008C1B92"/>
    <w:rsid w:val="008C225A"/>
    <w:rsid w:val="008C2E42"/>
    <w:rsid w:val="008C3994"/>
    <w:rsid w:val="008C3D2B"/>
    <w:rsid w:val="008C4FCC"/>
    <w:rsid w:val="008C5017"/>
    <w:rsid w:val="008C51CE"/>
    <w:rsid w:val="008C64C2"/>
    <w:rsid w:val="008D003F"/>
    <w:rsid w:val="008D0AC3"/>
    <w:rsid w:val="008D1988"/>
    <w:rsid w:val="008D1B06"/>
    <w:rsid w:val="008D275A"/>
    <w:rsid w:val="008D45A3"/>
    <w:rsid w:val="008D4851"/>
    <w:rsid w:val="008D56E9"/>
    <w:rsid w:val="008D68CA"/>
    <w:rsid w:val="008D6A5C"/>
    <w:rsid w:val="008E072A"/>
    <w:rsid w:val="008E0FC0"/>
    <w:rsid w:val="008E1003"/>
    <w:rsid w:val="008E12AC"/>
    <w:rsid w:val="008E2D2D"/>
    <w:rsid w:val="008E3925"/>
    <w:rsid w:val="008E3A5A"/>
    <w:rsid w:val="008E3D87"/>
    <w:rsid w:val="008E3EFC"/>
    <w:rsid w:val="008E48B0"/>
    <w:rsid w:val="008E49CF"/>
    <w:rsid w:val="008E5B3F"/>
    <w:rsid w:val="008E6778"/>
    <w:rsid w:val="008E699D"/>
    <w:rsid w:val="008E6D7F"/>
    <w:rsid w:val="008E6F39"/>
    <w:rsid w:val="008E702A"/>
    <w:rsid w:val="008E78EF"/>
    <w:rsid w:val="008E79AF"/>
    <w:rsid w:val="008F3232"/>
    <w:rsid w:val="008F538D"/>
    <w:rsid w:val="008F628B"/>
    <w:rsid w:val="008F7A94"/>
    <w:rsid w:val="00901AA9"/>
    <w:rsid w:val="00901C82"/>
    <w:rsid w:val="00902584"/>
    <w:rsid w:val="00903000"/>
    <w:rsid w:val="00904BCC"/>
    <w:rsid w:val="00910510"/>
    <w:rsid w:val="009129E4"/>
    <w:rsid w:val="00914E5A"/>
    <w:rsid w:val="00915B6B"/>
    <w:rsid w:val="00915E23"/>
    <w:rsid w:val="00916EC6"/>
    <w:rsid w:val="0091743E"/>
    <w:rsid w:val="009179A7"/>
    <w:rsid w:val="00921D13"/>
    <w:rsid w:val="00921F1C"/>
    <w:rsid w:val="00923FEB"/>
    <w:rsid w:val="009243CF"/>
    <w:rsid w:val="009253B2"/>
    <w:rsid w:val="0092601C"/>
    <w:rsid w:val="00926329"/>
    <w:rsid w:val="00926365"/>
    <w:rsid w:val="0092675E"/>
    <w:rsid w:val="00926D9F"/>
    <w:rsid w:val="00930285"/>
    <w:rsid w:val="0093029C"/>
    <w:rsid w:val="0093044B"/>
    <w:rsid w:val="00930970"/>
    <w:rsid w:val="0093154A"/>
    <w:rsid w:val="00932119"/>
    <w:rsid w:val="00932788"/>
    <w:rsid w:val="00934AAF"/>
    <w:rsid w:val="00934EB5"/>
    <w:rsid w:val="00934FE8"/>
    <w:rsid w:val="0093535E"/>
    <w:rsid w:val="00936B80"/>
    <w:rsid w:val="00937B88"/>
    <w:rsid w:val="009407EE"/>
    <w:rsid w:val="00943B25"/>
    <w:rsid w:val="0094485A"/>
    <w:rsid w:val="00945E7E"/>
    <w:rsid w:val="0094611A"/>
    <w:rsid w:val="0094635E"/>
    <w:rsid w:val="00946A6E"/>
    <w:rsid w:val="00946FF9"/>
    <w:rsid w:val="0095045C"/>
    <w:rsid w:val="00950492"/>
    <w:rsid w:val="00950D9B"/>
    <w:rsid w:val="009517E9"/>
    <w:rsid w:val="00951C31"/>
    <w:rsid w:val="0095346B"/>
    <w:rsid w:val="0095470D"/>
    <w:rsid w:val="00954B5D"/>
    <w:rsid w:val="0095651F"/>
    <w:rsid w:val="00957608"/>
    <w:rsid w:val="009608D8"/>
    <w:rsid w:val="00961056"/>
    <w:rsid w:val="00961B6C"/>
    <w:rsid w:val="00962537"/>
    <w:rsid w:val="00963A9F"/>
    <w:rsid w:val="00963B7A"/>
    <w:rsid w:val="00964035"/>
    <w:rsid w:val="0096557A"/>
    <w:rsid w:val="00966095"/>
    <w:rsid w:val="009666C6"/>
    <w:rsid w:val="009672F7"/>
    <w:rsid w:val="009673C3"/>
    <w:rsid w:val="00967527"/>
    <w:rsid w:val="00967CE9"/>
    <w:rsid w:val="0097042D"/>
    <w:rsid w:val="0097133A"/>
    <w:rsid w:val="00972880"/>
    <w:rsid w:val="0097363D"/>
    <w:rsid w:val="0097449C"/>
    <w:rsid w:val="00974CA5"/>
    <w:rsid w:val="009758B8"/>
    <w:rsid w:val="009762E9"/>
    <w:rsid w:val="00976929"/>
    <w:rsid w:val="00976A6C"/>
    <w:rsid w:val="009776B8"/>
    <w:rsid w:val="00980496"/>
    <w:rsid w:val="00982F8C"/>
    <w:rsid w:val="009830AD"/>
    <w:rsid w:val="00983A93"/>
    <w:rsid w:val="009844E6"/>
    <w:rsid w:val="00984EC7"/>
    <w:rsid w:val="0098502C"/>
    <w:rsid w:val="009854C9"/>
    <w:rsid w:val="00990DE7"/>
    <w:rsid w:val="00991721"/>
    <w:rsid w:val="00991EF0"/>
    <w:rsid w:val="00992D9E"/>
    <w:rsid w:val="0099407B"/>
    <w:rsid w:val="0099456B"/>
    <w:rsid w:val="00995030"/>
    <w:rsid w:val="009950FA"/>
    <w:rsid w:val="00997813"/>
    <w:rsid w:val="009A0444"/>
    <w:rsid w:val="009A056C"/>
    <w:rsid w:val="009A1865"/>
    <w:rsid w:val="009A1B5E"/>
    <w:rsid w:val="009A1DD8"/>
    <w:rsid w:val="009A1DFD"/>
    <w:rsid w:val="009A237E"/>
    <w:rsid w:val="009A2444"/>
    <w:rsid w:val="009A24CB"/>
    <w:rsid w:val="009A26B2"/>
    <w:rsid w:val="009A27D9"/>
    <w:rsid w:val="009A2AA7"/>
    <w:rsid w:val="009A2AFD"/>
    <w:rsid w:val="009A2B22"/>
    <w:rsid w:val="009A2E8F"/>
    <w:rsid w:val="009A4565"/>
    <w:rsid w:val="009A5168"/>
    <w:rsid w:val="009A610F"/>
    <w:rsid w:val="009A6B26"/>
    <w:rsid w:val="009A712C"/>
    <w:rsid w:val="009A786F"/>
    <w:rsid w:val="009A7923"/>
    <w:rsid w:val="009B13F1"/>
    <w:rsid w:val="009B30EC"/>
    <w:rsid w:val="009B4246"/>
    <w:rsid w:val="009B43F1"/>
    <w:rsid w:val="009B5915"/>
    <w:rsid w:val="009B5B9C"/>
    <w:rsid w:val="009B666F"/>
    <w:rsid w:val="009B7872"/>
    <w:rsid w:val="009B7AB0"/>
    <w:rsid w:val="009C0F6F"/>
    <w:rsid w:val="009C14B2"/>
    <w:rsid w:val="009C1DDC"/>
    <w:rsid w:val="009C2755"/>
    <w:rsid w:val="009C29B6"/>
    <w:rsid w:val="009C4101"/>
    <w:rsid w:val="009C4557"/>
    <w:rsid w:val="009C4D92"/>
    <w:rsid w:val="009C53BD"/>
    <w:rsid w:val="009C5FAE"/>
    <w:rsid w:val="009C6008"/>
    <w:rsid w:val="009C60FA"/>
    <w:rsid w:val="009C6205"/>
    <w:rsid w:val="009C6D7B"/>
    <w:rsid w:val="009C7726"/>
    <w:rsid w:val="009D026D"/>
    <w:rsid w:val="009D02F1"/>
    <w:rsid w:val="009D0F45"/>
    <w:rsid w:val="009D1A0E"/>
    <w:rsid w:val="009D280F"/>
    <w:rsid w:val="009D2DCC"/>
    <w:rsid w:val="009D2E7B"/>
    <w:rsid w:val="009D3446"/>
    <w:rsid w:val="009D4F98"/>
    <w:rsid w:val="009D5A0F"/>
    <w:rsid w:val="009D5D61"/>
    <w:rsid w:val="009D65C5"/>
    <w:rsid w:val="009D667D"/>
    <w:rsid w:val="009D78D6"/>
    <w:rsid w:val="009E18B5"/>
    <w:rsid w:val="009E3304"/>
    <w:rsid w:val="009E4091"/>
    <w:rsid w:val="009E4499"/>
    <w:rsid w:val="009E463F"/>
    <w:rsid w:val="009E478F"/>
    <w:rsid w:val="009E559B"/>
    <w:rsid w:val="009E6306"/>
    <w:rsid w:val="009E63D9"/>
    <w:rsid w:val="009E678B"/>
    <w:rsid w:val="009E6B1E"/>
    <w:rsid w:val="009E7C41"/>
    <w:rsid w:val="009F1075"/>
    <w:rsid w:val="009F14C2"/>
    <w:rsid w:val="009F2820"/>
    <w:rsid w:val="009F3CFA"/>
    <w:rsid w:val="009F403A"/>
    <w:rsid w:val="009F52B0"/>
    <w:rsid w:val="009F68AA"/>
    <w:rsid w:val="00A00189"/>
    <w:rsid w:val="00A006D9"/>
    <w:rsid w:val="00A00951"/>
    <w:rsid w:val="00A00E4D"/>
    <w:rsid w:val="00A014D4"/>
    <w:rsid w:val="00A0180E"/>
    <w:rsid w:val="00A036F0"/>
    <w:rsid w:val="00A03915"/>
    <w:rsid w:val="00A04364"/>
    <w:rsid w:val="00A055BE"/>
    <w:rsid w:val="00A06254"/>
    <w:rsid w:val="00A063FD"/>
    <w:rsid w:val="00A067F6"/>
    <w:rsid w:val="00A07573"/>
    <w:rsid w:val="00A07FCE"/>
    <w:rsid w:val="00A107B9"/>
    <w:rsid w:val="00A10C3B"/>
    <w:rsid w:val="00A11079"/>
    <w:rsid w:val="00A13388"/>
    <w:rsid w:val="00A134B9"/>
    <w:rsid w:val="00A13C7F"/>
    <w:rsid w:val="00A145FF"/>
    <w:rsid w:val="00A14D9E"/>
    <w:rsid w:val="00A152F4"/>
    <w:rsid w:val="00A16BBC"/>
    <w:rsid w:val="00A205BF"/>
    <w:rsid w:val="00A2184F"/>
    <w:rsid w:val="00A21DA5"/>
    <w:rsid w:val="00A245BB"/>
    <w:rsid w:val="00A24916"/>
    <w:rsid w:val="00A24C4A"/>
    <w:rsid w:val="00A2552E"/>
    <w:rsid w:val="00A2572A"/>
    <w:rsid w:val="00A2617D"/>
    <w:rsid w:val="00A262BD"/>
    <w:rsid w:val="00A27678"/>
    <w:rsid w:val="00A279F1"/>
    <w:rsid w:val="00A27AE9"/>
    <w:rsid w:val="00A30947"/>
    <w:rsid w:val="00A30CF7"/>
    <w:rsid w:val="00A3126A"/>
    <w:rsid w:val="00A32D84"/>
    <w:rsid w:val="00A32FBF"/>
    <w:rsid w:val="00A330CF"/>
    <w:rsid w:val="00A345CD"/>
    <w:rsid w:val="00A349C7"/>
    <w:rsid w:val="00A352EE"/>
    <w:rsid w:val="00A36959"/>
    <w:rsid w:val="00A401A9"/>
    <w:rsid w:val="00A40321"/>
    <w:rsid w:val="00A4047A"/>
    <w:rsid w:val="00A40FE5"/>
    <w:rsid w:val="00A41197"/>
    <w:rsid w:val="00A41280"/>
    <w:rsid w:val="00A42524"/>
    <w:rsid w:val="00A4275D"/>
    <w:rsid w:val="00A42BD4"/>
    <w:rsid w:val="00A42C09"/>
    <w:rsid w:val="00A431E2"/>
    <w:rsid w:val="00A441B9"/>
    <w:rsid w:val="00A446E0"/>
    <w:rsid w:val="00A457C0"/>
    <w:rsid w:val="00A478DA"/>
    <w:rsid w:val="00A50EF0"/>
    <w:rsid w:val="00A51063"/>
    <w:rsid w:val="00A53122"/>
    <w:rsid w:val="00A53BC5"/>
    <w:rsid w:val="00A54CF6"/>
    <w:rsid w:val="00A55DBC"/>
    <w:rsid w:val="00A569C6"/>
    <w:rsid w:val="00A56A75"/>
    <w:rsid w:val="00A57E87"/>
    <w:rsid w:val="00A61FB0"/>
    <w:rsid w:val="00A629F5"/>
    <w:rsid w:val="00A63415"/>
    <w:rsid w:val="00A635E5"/>
    <w:rsid w:val="00A644FB"/>
    <w:rsid w:val="00A64EA1"/>
    <w:rsid w:val="00A656BE"/>
    <w:rsid w:val="00A65870"/>
    <w:rsid w:val="00A66A58"/>
    <w:rsid w:val="00A67260"/>
    <w:rsid w:val="00A7082F"/>
    <w:rsid w:val="00A70F11"/>
    <w:rsid w:val="00A715F9"/>
    <w:rsid w:val="00A718F9"/>
    <w:rsid w:val="00A7235B"/>
    <w:rsid w:val="00A724D3"/>
    <w:rsid w:val="00A73F90"/>
    <w:rsid w:val="00A74440"/>
    <w:rsid w:val="00A74DA1"/>
    <w:rsid w:val="00A75EE2"/>
    <w:rsid w:val="00A766B9"/>
    <w:rsid w:val="00A76747"/>
    <w:rsid w:val="00A767D3"/>
    <w:rsid w:val="00A777D9"/>
    <w:rsid w:val="00A77EED"/>
    <w:rsid w:val="00A80971"/>
    <w:rsid w:val="00A81C86"/>
    <w:rsid w:val="00A82E84"/>
    <w:rsid w:val="00A8460A"/>
    <w:rsid w:val="00A87FE5"/>
    <w:rsid w:val="00A90F34"/>
    <w:rsid w:val="00A913A8"/>
    <w:rsid w:val="00A9205D"/>
    <w:rsid w:val="00A92F9B"/>
    <w:rsid w:val="00A93A0F"/>
    <w:rsid w:val="00A93AFE"/>
    <w:rsid w:val="00A97CE3"/>
    <w:rsid w:val="00AA0B56"/>
    <w:rsid w:val="00AA1319"/>
    <w:rsid w:val="00AA2B3F"/>
    <w:rsid w:val="00AA33EF"/>
    <w:rsid w:val="00AA3828"/>
    <w:rsid w:val="00AA5062"/>
    <w:rsid w:val="00AA54AE"/>
    <w:rsid w:val="00AA558E"/>
    <w:rsid w:val="00AA57C3"/>
    <w:rsid w:val="00AA5AD9"/>
    <w:rsid w:val="00AA5FF4"/>
    <w:rsid w:val="00AA61FC"/>
    <w:rsid w:val="00AA6CCA"/>
    <w:rsid w:val="00AA78CE"/>
    <w:rsid w:val="00AB0917"/>
    <w:rsid w:val="00AB104C"/>
    <w:rsid w:val="00AB1351"/>
    <w:rsid w:val="00AB2211"/>
    <w:rsid w:val="00AB35F8"/>
    <w:rsid w:val="00AB37A7"/>
    <w:rsid w:val="00AB41DC"/>
    <w:rsid w:val="00AB543D"/>
    <w:rsid w:val="00AB5864"/>
    <w:rsid w:val="00AB5E1F"/>
    <w:rsid w:val="00AB5FE1"/>
    <w:rsid w:val="00AB75C0"/>
    <w:rsid w:val="00AB77D1"/>
    <w:rsid w:val="00AB7CB9"/>
    <w:rsid w:val="00AB7E79"/>
    <w:rsid w:val="00AC0779"/>
    <w:rsid w:val="00AC0BDA"/>
    <w:rsid w:val="00AC1C9C"/>
    <w:rsid w:val="00AC31A9"/>
    <w:rsid w:val="00AC3A3E"/>
    <w:rsid w:val="00AC3B85"/>
    <w:rsid w:val="00AC5740"/>
    <w:rsid w:val="00AC7C4C"/>
    <w:rsid w:val="00AD0A15"/>
    <w:rsid w:val="00AD1B8E"/>
    <w:rsid w:val="00AD2076"/>
    <w:rsid w:val="00AD30F5"/>
    <w:rsid w:val="00AD4BA6"/>
    <w:rsid w:val="00AD5112"/>
    <w:rsid w:val="00AD6800"/>
    <w:rsid w:val="00AD6B93"/>
    <w:rsid w:val="00AD6C5A"/>
    <w:rsid w:val="00AD749A"/>
    <w:rsid w:val="00AD7689"/>
    <w:rsid w:val="00AD78D9"/>
    <w:rsid w:val="00AE02CF"/>
    <w:rsid w:val="00AE0395"/>
    <w:rsid w:val="00AE0711"/>
    <w:rsid w:val="00AE0C90"/>
    <w:rsid w:val="00AE1170"/>
    <w:rsid w:val="00AE3BF5"/>
    <w:rsid w:val="00AE44AA"/>
    <w:rsid w:val="00AE4575"/>
    <w:rsid w:val="00AE4815"/>
    <w:rsid w:val="00AE4914"/>
    <w:rsid w:val="00AE4C44"/>
    <w:rsid w:val="00AE59D2"/>
    <w:rsid w:val="00AE5F95"/>
    <w:rsid w:val="00AE6CBA"/>
    <w:rsid w:val="00AE7751"/>
    <w:rsid w:val="00AE79CB"/>
    <w:rsid w:val="00AF0799"/>
    <w:rsid w:val="00AF1073"/>
    <w:rsid w:val="00AF3482"/>
    <w:rsid w:val="00AF4351"/>
    <w:rsid w:val="00AF57BA"/>
    <w:rsid w:val="00AF6243"/>
    <w:rsid w:val="00AF6B65"/>
    <w:rsid w:val="00AF723A"/>
    <w:rsid w:val="00AF7519"/>
    <w:rsid w:val="00AF7C9D"/>
    <w:rsid w:val="00B0002F"/>
    <w:rsid w:val="00B01802"/>
    <w:rsid w:val="00B01A6D"/>
    <w:rsid w:val="00B03555"/>
    <w:rsid w:val="00B039C3"/>
    <w:rsid w:val="00B04638"/>
    <w:rsid w:val="00B04911"/>
    <w:rsid w:val="00B04F61"/>
    <w:rsid w:val="00B05FA0"/>
    <w:rsid w:val="00B0646C"/>
    <w:rsid w:val="00B06714"/>
    <w:rsid w:val="00B067CC"/>
    <w:rsid w:val="00B06B67"/>
    <w:rsid w:val="00B1015E"/>
    <w:rsid w:val="00B11E7A"/>
    <w:rsid w:val="00B122EF"/>
    <w:rsid w:val="00B12821"/>
    <w:rsid w:val="00B13AB4"/>
    <w:rsid w:val="00B14658"/>
    <w:rsid w:val="00B14D77"/>
    <w:rsid w:val="00B159D7"/>
    <w:rsid w:val="00B17849"/>
    <w:rsid w:val="00B17BCD"/>
    <w:rsid w:val="00B20096"/>
    <w:rsid w:val="00B201CD"/>
    <w:rsid w:val="00B21841"/>
    <w:rsid w:val="00B22303"/>
    <w:rsid w:val="00B22F9D"/>
    <w:rsid w:val="00B2370C"/>
    <w:rsid w:val="00B24210"/>
    <w:rsid w:val="00B24C90"/>
    <w:rsid w:val="00B2571C"/>
    <w:rsid w:val="00B26320"/>
    <w:rsid w:val="00B2675D"/>
    <w:rsid w:val="00B275FB"/>
    <w:rsid w:val="00B3080C"/>
    <w:rsid w:val="00B30B28"/>
    <w:rsid w:val="00B3153C"/>
    <w:rsid w:val="00B31E3D"/>
    <w:rsid w:val="00B33210"/>
    <w:rsid w:val="00B34C79"/>
    <w:rsid w:val="00B3527B"/>
    <w:rsid w:val="00B35FC0"/>
    <w:rsid w:val="00B36409"/>
    <w:rsid w:val="00B36C7A"/>
    <w:rsid w:val="00B4025F"/>
    <w:rsid w:val="00B407F2"/>
    <w:rsid w:val="00B42C2C"/>
    <w:rsid w:val="00B43977"/>
    <w:rsid w:val="00B44B2D"/>
    <w:rsid w:val="00B45F04"/>
    <w:rsid w:val="00B461B2"/>
    <w:rsid w:val="00B4686E"/>
    <w:rsid w:val="00B475A8"/>
    <w:rsid w:val="00B47D0E"/>
    <w:rsid w:val="00B50030"/>
    <w:rsid w:val="00B505F8"/>
    <w:rsid w:val="00B507FF"/>
    <w:rsid w:val="00B515E3"/>
    <w:rsid w:val="00B51C74"/>
    <w:rsid w:val="00B51CE3"/>
    <w:rsid w:val="00B526F8"/>
    <w:rsid w:val="00B53094"/>
    <w:rsid w:val="00B5322D"/>
    <w:rsid w:val="00B53CA4"/>
    <w:rsid w:val="00B555C6"/>
    <w:rsid w:val="00B5566F"/>
    <w:rsid w:val="00B559B1"/>
    <w:rsid w:val="00B56FB8"/>
    <w:rsid w:val="00B573DE"/>
    <w:rsid w:val="00B57DC1"/>
    <w:rsid w:val="00B6157D"/>
    <w:rsid w:val="00B61DF6"/>
    <w:rsid w:val="00B61E11"/>
    <w:rsid w:val="00B654C8"/>
    <w:rsid w:val="00B65C53"/>
    <w:rsid w:val="00B66FBA"/>
    <w:rsid w:val="00B70C26"/>
    <w:rsid w:val="00B7193D"/>
    <w:rsid w:val="00B719D4"/>
    <w:rsid w:val="00B7315C"/>
    <w:rsid w:val="00B74A48"/>
    <w:rsid w:val="00B75B97"/>
    <w:rsid w:val="00B75D84"/>
    <w:rsid w:val="00B7607C"/>
    <w:rsid w:val="00B76572"/>
    <w:rsid w:val="00B7721F"/>
    <w:rsid w:val="00B777F8"/>
    <w:rsid w:val="00B7798F"/>
    <w:rsid w:val="00B8260A"/>
    <w:rsid w:val="00B83084"/>
    <w:rsid w:val="00B835F8"/>
    <w:rsid w:val="00B8489E"/>
    <w:rsid w:val="00B85284"/>
    <w:rsid w:val="00B85F4D"/>
    <w:rsid w:val="00B91466"/>
    <w:rsid w:val="00B91A6E"/>
    <w:rsid w:val="00B91B4C"/>
    <w:rsid w:val="00B92A2E"/>
    <w:rsid w:val="00B9313C"/>
    <w:rsid w:val="00B932E7"/>
    <w:rsid w:val="00B935CD"/>
    <w:rsid w:val="00B93713"/>
    <w:rsid w:val="00B9431E"/>
    <w:rsid w:val="00B94DC9"/>
    <w:rsid w:val="00B96A69"/>
    <w:rsid w:val="00B96B93"/>
    <w:rsid w:val="00B96F65"/>
    <w:rsid w:val="00B970AC"/>
    <w:rsid w:val="00B9777A"/>
    <w:rsid w:val="00B97F1D"/>
    <w:rsid w:val="00BA0304"/>
    <w:rsid w:val="00BA0F56"/>
    <w:rsid w:val="00BA11B1"/>
    <w:rsid w:val="00BA19FE"/>
    <w:rsid w:val="00BA1A2E"/>
    <w:rsid w:val="00BA1CA5"/>
    <w:rsid w:val="00BA282D"/>
    <w:rsid w:val="00BA2C12"/>
    <w:rsid w:val="00BA40C9"/>
    <w:rsid w:val="00BA4ACE"/>
    <w:rsid w:val="00BA591D"/>
    <w:rsid w:val="00BA700F"/>
    <w:rsid w:val="00BB0251"/>
    <w:rsid w:val="00BB08F2"/>
    <w:rsid w:val="00BB0A56"/>
    <w:rsid w:val="00BB13B1"/>
    <w:rsid w:val="00BB1D93"/>
    <w:rsid w:val="00BB2349"/>
    <w:rsid w:val="00BB2A1E"/>
    <w:rsid w:val="00BB2AE9"/>
    <w:rsid w:val="00BB342D"/>
    <w:rsid w:val="00BB45FA"/>
    <w:rsid w:val="00BB5E62"/>
    <w:rsid w:val="00BB6405"/>
    <w:rsid w:val="00BB66A1"/>
    <w:rsid w:val="00BB67AA"/>
    <w:rsid w:val="00BC0831"/>
    <w:rsid w:val="00BC20E8"/>
    <w:rsid w:val="00BC244B"/>
    <w:rsid w:val="00BC26C5"/>
    <w:rsid w:val="00BC298A"/>
    <w:rsid w:val="00BC2D71"/>
    <w:rsid w:val="00BC2DC3"/>
    <w:rsid w:val="00BC3694"/>
    <w:rsid w:val="00BC3CF9"/>
    <w:rsid w:val="00BC4437"/>
    <w:rsid w:val="00BC62D8"/>
    <w:rsid w:val="00BC6E7D"/>
    <w:rsid w:val="00BD0368"/>
    <w:rsid w:val="00BD13B1"/>
    <w:rsid w:val="00BD1DF6"/>
    <w:rsid w:val="00BD2C65"/>
    <w:rsid w:val="00BD2F87"/>
    <w:rsid w:val="00BD426D"/>
    <w:rsid w:val="00BD4BDF"/>
    <w:rsid w:val="00BD4CC4"/>
    <w:rsid w:val="00BD5D2F"/>
    <w:rsid w:val="00BD5D8D"/>
    <w:rsid w:val="00BD7457"/>
    <w:rsid w:val="00BD7F69"/>
    <w:rsid w:val="00BE1940"/>
    <w:rsid w:val="00BE1F90"/>
    <w:rsid w:val="00BE2297"/>
    <w:rsid w:val="00BE30A6"/>
    <w:rsid w:val="00BE33B5"/>
    <w:rsid w:val="00BE3B61"/>
    <w:rsid w:val="00BE4B4A"/>
    <w:rsid w:val="00BE5098"/>
    <w:rsid w:val="00BE5331"/>
    <w:rsid w:val="00BE5FA3"/>
    <w:rsid w:val="00BE6536"/>
    <w:rsid w:val="00BE6A16"/>
    <w:rsid w:val="00BE6B73"/>
    <w:rsid w:val="00BE6F2B"/>
    <w:rsid w:val="00BE753B"/>
    <w:rsid w:val="00BF0DE7"/>
    <w:rsid w:val="00BF10FA"/>
    <w:rsid w:val="00BF1730"/>
    <w:rsid w:val="00BF397D"/>
    <w:rsid w:val="00BF3EBB"/>
    <w:rsid w:val="00BF46C7"/>
    <w:rsid w:val="00BF46F4"/>
    <w:rsid w:val="00BF4CBA"/>
    <w:rsid w:val="00BF5929"/>
    <w:rsid w:val="00BF61EC"/>
    <w:rsid w:val="00BF6C5E"/>
    <w:rsid w:val="00BF7DC8"/>
    <w:rsid w:val="00C002F0"/>
    <w:rsid w:val="00C00C3A"/>
    <w:rsid w:val="00C00FF8"/>
    <w:rsid w:val="00C021DF"/>
    <w:rsid w:val="00C02E97"/>
    <w:rsid w:val="00C04852"/>
    <w:rsid w:val="00C049B8"/>
    <w:rsid w:val="00C052B8"/>
    <w:rsid w:val="00C059D1"/>
    <w:rsid w:val="00C05C93"/>
    <w:rsid w:val="00C06D53"/>
    <w:rsid w:val="00C10198"/>
    <w:rsid w:val="00C10AA3"/>
    <w:rsid w:val="00C11709"/>
    <w:rsid w:val="00C117CE"/>
    <w:rsid w:val="00C12417"/>
    <w:rsid w:val="00C13087"/>
    <w:rsid w:val="00C1333A"/>
    <w:rsid w:val="00C148F4"/>
    <w:rsid w:val="00C14D56"/>
    <w:rsid w:val="00C15E5F"/>
    <w:rsid w:val="00C15F8A"/>
    <w:rsid w:val="00C16154"/>
    <w:rsid w:val="00C21052"/>
    <w:rsid w:val="00C2117E"/>
    <w:rsid w:val="00C213AC"/>
    <w:rsid w:val="00C22617"/>
    <w:rsid w:val="00C231FB"/>
    <w:rsid w:val="00C23D01"/>
    <w:rsid w:val="00C24716"/>
    <w:rsid w:val="00C24A92"/>
    <w:rsid w:val="00C24D29"/>
    <w:rsid w:val="00C250B1"/>
    <w:rsid w:val="00C254E4"/>
    <w:rsid w:val="00C26500"/>
    <w:rsid w:val="00C26AE4"/>
    <w:rsid w:val="00C2786A"/>
    <w:rsid w:val="00C27FB3"/>
    <w:rsid w:val="00C30508"/>
    <w:rsid w:val="00C3106B"/>
    <w:rsid w:val="00C326C4"/>
    <w:rsid w:val="00C33039"/>
    <w:rsid w:val="00C3399A"/>
    <w:rsid w:val="00C34DD7"/>
    <w:rsid w:val="00C40F3E"/>
    <w:rsid w:val="00C41840"/>
    <w:rsid w:val="00C41CAC"/>
    <w:rsid w:val="00C41DE9"/>
    <w:rsid w:val="00C433EE"/>
    <w:rsid w:val="00C45698"/>
    <w:rsid w:val="00C46307"/>
    <w:rsid w:val="00C50983"/>
    <w:rsid w:val="00C51114"/>
    <w:rsid w:val="00C51DAB"/>
    <w:rsid w:val="00C520A5"/>
    <w:rsid w:val="00C53042"/>
    <w:rsid w:val="00C5330F"/>
    <w:rsid w:val="00C549C8"/>
    <w:rsid w:val="00C549D4"/>
    <w:rsid w:val="00C54F5E"/>
    <w:rsid w:val="00C55206"/>
    <w:rsid w:val="00C56266"/>
    <w:rsid w:val="00C57006"/>
    <w:rsid w:val="00C57085"/>
    <w:rsid w:val="00C60247"/>
    <w:rsid w:val="00C61497"/>
    <w:rsid w:val="00C645FA"/>
    <w:rsid w:val="00C6492F"/>
    <w:rsid w:val="00C66620"/>
    <w:rsid w:val="00C66EF9"/>
    <w:rsid w:val="00C6753E"/>
    <w:rsid w:val="00C709FC"/>
    <w:rsid w:val="00C70E05"/>
    <w:rsid w:val="00C7189F"/>
    <w:rsid w:val="00C71E5B"/>
    <w:rsid w:val="00C72EC3"/>
    <w:rsid w:val="00C7436C"/>
    <w:rsid w:val="00C75DD2"/>
    <w:rsid w:val="00C76A65"/>
    <w:rsid w:val="00C77C75"/>
    <w:rsid w:val="00C82E10"/>
    <w:rsid w:val="00C8400F"/>
    <w:rsid w:val="00C84B4F"/>
    <w:rsid w:val="00C84BA7"/>
    <w:rsid w:val="00C85C6C"/>
    <w:rsid w:val="00C865E9"/>
    <w:rsid w:val="00C86E09"/>
    <w:rsid w:val="00C87992"/>
    <w:rsid w:val="00C902A6"/>
    <w:rsid w:val="00C905E1"/>
    <w:rsid w:val="00C90F72"/>
    <w:rsid w:val="00C91444"/>
    <w:rsid w:val="00C91720"/>
    <w:rsid w:val="00C95617"/>
    <w:rsid w:val="00C959B7"/>
    <w:rsid w:val="00C95F35"/>
    <w:rsid w:val="00C967CD"/>
    <w:rsid w:val="00C97D9C"/>
    <w:rsid w:val="00CA0521"/>
    <w:rsid w:val="00CA0E76"/>
    <w:rsid w:val="00CA19E5"/>
    <w:rsid w:val="00CA27B5"/>
    <w:rsid w:val="00CA4253"/>
    <w:rsid w:val="00CA77A8"/>
    <w:rsid w:val="00CA7BA2"/>
    <w:rsid w:val="00CB0944"/>
    <w:rsid w:val="00CB14C6"/>
    <w:rsid w:val="00CB1FC2"/>
    <w:rsid w:val="00CB297F"/>
    <w:rsid w:val="00CB2E2C"/>
    <w:rsid w:val="00CB320C"/>
    <w:rsid w:val="00CB3561"/>
    <w:rsid w:val="00CB3D2C"/>
    <w:rsid w:val="00CB4067"/>
    <w:rsid w:val="00CB678C"/>
    <w:rsid w:val="00CB6F62"/>
    <w:rsid w:val="00CB7029"/>
    <w:rsid w:val="00CB7F56"/>
    <w:rsid w:val="00CC0D78"/>
    <w:rsid w:val="00CC2EE6"/>
    <w:rsid w:val="00CC3781"/>
    <w:rsid w:val="00CC43D2"/>
    <w:rsid w:val="00CC4BBE"/>
    <w:rsid w:val="00CC74A5"/>
    <w:rsid w:val="00CD0869"/>
    <w:rsid w:val="00CD0BF9"/>
    <w:rsid w:val="00CD1F54"/>
    <w:rsid w:val="00CD363C"/>
    <w:rsid w:val="00CD3C40"/>
    <w:rsid w:val="00CD424B"/>
    <w:rsid w:val="00CD509F"/>
    <w:rsid w:val="00CD5B21"/>
    <w:rsid w:val="00CD5DAD"/>
    <w:rsid w:val="00CD62B0"/>
    <w:rsid w:val="00CD72F2"/>
    <w:rsid w:val="00CD75CD"/>
    <w:rsid w:val="00CD7659"/>
    <w:rsid w:val="00CE0655"/>
    <w:rsid w:val="00CE118B"/>
    <w:rsid w:val="00CE1547"/>
    <w:rsid w:val="00CE17FE"/>
    <w:rsid w:val="00CE182E"/>
    <w:rsid w:val="00CE1CA1"/>
    <w:rsid w:val="00CE207D"/>
    <w:rsid w:val="00CE228B"/>
    <w:rsid w:val="00CE25A3"/>
    <w:rsid w:val="00CE29AD"/>
    <w:rsid w:val="00CE323A"/>
    <w:rsid w:val="00CE35FB"/>
    <w:rsid w:val="00CE449B"/>
    <w:rsid w:val="00CE4A56"/>
    <w:rsid w:val="00CE4CFC"/>
    <w:rsid w:val="00CE61F1"/>
    <w:rsid w:val="00CE6C20"/>
    <w:rsid w:val="00CF0054"/>
    <w:rsid w:val="00CF016A"/>
    <w:rsid w:val="00CF0E79"/>
    <w:rsid w:val="00CF1BA9"/>
    <w:rsid w:val="00CF3C27"/>
    <w:rsid w:val="00CF3C29"/>
    <w:rsid w:val="00CF5C7E"/>
    <w:rsid w:val="00CF6B1E"/>
    <w:rsid w:val="00CF7A5B"/>
    <w:rsid w:val="00CF7BA9"/>
    <w:rsid w:val="00D00A1F"/>
    <w:rsid w:val="00D00CE3"/>
    <w:rsid w:val="00D014BB"/>
    <w:rsid w:val="00D0189A"/>
    <w:rsid w:val="00D04229"/>
    <w:rsid w:val="00D044CC"/>
    <w:rsid w:val="00D0556F"/>
    <w:rsid w:val="00D056F1"/>
    <w:rsid w:val="00D05CDD"/>
    <w:rsid w:val="00D05EC2"/>
    <w:rsid w:val="00D06403"/>
    <w:rsid w:val="00D0652F"/>
    <w:rsid w:val="00D07B23"/>
    <w:rsid w:val="00D10F45"/>
    <w:rsid w:val="00D1434F"/>
    <w:rsid w:val="00D14560"/>
    <w:rsid w:val="00D14E1C"/>
    <w:rsid w:val="00D15AE5"/>
    <w:rsid w:val="00D16C3A"/>
    <w:rsid w:val="00D212A0"/>
    <w:rsid w:val="00D218F6"/>
    <w:rsid w:val="00D22296"/>
    <w:rsid w:val="00D234A2"/>
    <w:rsid w:val="00D23614"/>
    <w:rsid w:val="00D23F54"/>
    <w:rsid w:val="00D24098"/>
    <w:rsid w:val="00D26E7C"/>
    <w:rsid w:val="00D300D8"/>
    <w:rsid w:val="00D318C8"/>
    <w:rsid w:val="00D31E6B"/>
    <w:rsid w:val="00D32140"/>
    <w:rsid w:val="00D32BA5"/>
    <w:rsid w:val="00D32C32"/>
    <w:rsid w:val="00D34D83"/>
    <w:rsid w:val="00D34DD0"/>
    <w:rsid w:val="00D407F2"/>
    <w:rsid w:val="00D42367"/>
    <w:rsid w:val="00D437E2"/>
    <w:rsid w:val="00D44B78"/>
    <w:rsid w:val="00D4525A"/>
    <w:rsid w:val="00D460BF"/>
    <w:rsid w:val="00D461C5"/>
    <w:rsid w:val="00D4663E"/>
    <w:rsid w:val="00D4676A"/>
    <w:rsid w:val="00D47031"/>
    <w:rsid w:val="00D47868"/>
    <w:rsid w:val="00D50588"/>
    <w:rsid w:val="00D527F6"/>
    <w:rsid w:val="00D528E5"/>
    <w:rsid w:val="00D52E58"/>
    <w:rsid w:val="00D53584"/>
    <w:rsid w:val="00D5364C"/>
    <w:rsid w:val="00D5428A"/>
    <w:rsid w:val="00D54DF7"/>
    <w:rsid w:val="00D54E66"/>
    <w:rsid w:val="00D54FC7"/>
    <w:rsid w:val="00D558D9"/>
    <w:rsid w:val="00D561DF"/>
    <w:rsid w:val="00D613D9"/>
    <w:rsid w:val="00D61667"/>
    <w:rsid w:val="00D61E77"/>
    <w:rsid w:val="00D631CE"/>
    <w:rsid w:val="00D64070"/>
    <w:rsid w:val="00D640D2"/>
    <w:rsid w:val="00D6480E"/>
    <w:rsid w:val="00D65D18"/>
    <w:rsid w:val="00D700A6"/>
    <w:rsid w:val="00D7069B"/>
    <w:rsid w:val="00D7249D"/>
    <w:rsid w:val="00D72531"/>
    <w:rsid w:val="00D728E8"/>
    <w:rsid w:val="00D7293E"/>
    <w:rsid w:val="00D72AAB"/>
    <w:rsid w:val="00D72DD7"/>
    <w:rsid w:val="00D730FF"/>
    <w:rsid w:val="00D73440"/>
    <w:rsid w:val="00D73950"/>
    <w:rsid w:val="00D73B6E"/>
    <w:rsid w:val="00D75A0E"/>
    <w:rsid w:val="00D802A2"/>
    <w:rsid w:val="00D82145"/>
    <w:rsid w:val="00D83D55"/>
    <w:rsid w:val="00D852EB"/>
    <w:rsid w:val="00D85B19"/>
    <w:rsid w:val="00D85C57"/>
    <w:rsid w:val="00D86C35"/>
    <w:rsid w:val="00D87BCE"/>
    <w:rsid w:val="00D9154A"/>
    <w:rsid w:val="00D91FC4"/>
    <w:rsid w:val="00D94D8B"/>
    <w:rsid w:val="00D94ECE"/>
    <w:rsid w:val="00D94FBE"/>
    <w:rsid w:val="00D961B1"/>
    <w:rsid w:val="00D96E8A"/>
    <w:rsid w:val="00D970B4"/>
    <w:rsid w:val="00D97956"/>
    <w:rsid w:val="00D9798D"/>
    <w:rsid w:val="00D97E2A"/>
    <w:rsid w:val="00DA0319"/>
    <w:rsid w:val="00DA0DEA"/>
    <w:rsid w:val="00DA0FB8"/>
    <w:rsid w:val="00DA132F"/>
    <w:rsid w:val="00DA2329"/>
    <w:rsid w:val="00DA2E84"/>
    <w:rsid w:val="00DA5084"/>
    <w:rsid w:val="00DA77CE"/>
    <w:rsid w:val="00DA77D6"/>
    <w:rsid w:val="00DB1575"/>
    <w:rsid w:val="00DB24F2"/>
    <w:rsid w:val="00DB2A6E"/>
    <w:rsid w:val="00DB2AE3"/>
    <w:rsid w:val="00DB684E"/>
    <w:rsid w:val="00DB69BA"/>
    <w:rsid w:val="00DB7B15"/>
    <w:rsid w:val="00DC0504"/>
    <w:rsid w:val="00DC05C1"/>
    <w:rsid w:val="00DC071F"/>
    <w:rsid w:val="00DC11C8"/>
    <w:rsid w:val="00DC1CC1"/>
    <w:rsid w:val="00DC1CD3"/>
    <w:rsid w:val="00DC1E5D"/>
    <w:rsid w:val="00DC283C"/>
    <w:rsid w:val="00DC3826"/>
    <w:rsid w:val="00DC4421"/>
    <w:rsid w:val="00DC4514"/>
    <w:rsid w:val="00DC523A"/>
    <w:rsid w:val="00DC7845"/>
    <w:rsid w:val="00DC7D65"/>
    <w:rsid w:val="00DD0EBF"/>
    <w:rsid w:val="00DD1774"/>
    <w:rsid w:val="00DD17F9"/>
    <w:rsid w:val="00DD1E0D"/>
    <w:rsid w:val="00DD2978"/>
    <w:rsid w:val="00DD39EF"/>
    <w:rsid w:val="00DD43B7"/>
    <w:rsid w:val="00DD5109"/>
    <w:rsid w:val="00DD6431"/>
    <w:rsid w:val="00DD654D"/>
    <w:rsid w:val="00DE02BE"/>
    <w:rsid w:val="00DE083D"/>
    <w:rsid w:val="00DE0DB9"/>
    <w:rsid w:val="00DE1173"/>
    <w:rsid w:val="00DE1610"/>
    <w:rsid w:val="00DE246D"/>
    <w:rsid w:val="00DE2D1E"/>
    <w:rsid w:val="00DE3643"/>
    <w:rsid w:val="00DE4043"/>
    <w:rsid w:val="00DE46D7"/>
    <w:rsid w:val="00DE4CFA"/>
    <w:rsid w:val="00DE61B5"/>
    <w:rsid w:val="00DF038F"/>
    <w:rsid w:val="00DF1E61"/>
    <w:rsid w:val="00DF30CF"/>
    <w:rsid w:val="00DF379D"/>
    <w:rsid w:val="00DF3C0A"/>
    <w:rsid w:val="00DF3D20"/>
    <w:rsid w:val="00DF589D"/>
    <w:rsid w:val="00DF6E51"/>
    <w:rsid w:val="00E00AD7"/>
    <w:rsid w:val="00E03CE4"/>
    <w:rsid w:val="00E03DA0"/>
    <w:rsid w:val="00E05875"/>
    <w:rsid w:val="00E0711E"/>
    <w:rsid w:val="00E07F50"/>
    <w:rsid w:val="00E11473"/>
    <w:rsid w:val="00E11A14"/>
    <w:rsid w:val="00E11B1B"/>
    <w:rsid w:val="00E1251C"/>
    <w:rsid w:val="00E12B7C"/>
    <w:rsid w:val="00E135A4"/>
    <w:rsid w:val="00E15789"/>
    <w:rsid w:val="00E1627C"/>
    <w:rsid w:val="00E173DC"/>
    <w:rsid w:val="00E17C71"/>
    <w:rsid w:val="00E225EE"/>
    <w:rsid w:val="00E225FA"/>
    <w:rsid w:val="00E229E2"/>
    <w:rsid w:val="00E235BF"/>
    <w:rsid w:val="00E255A6"/>
    <w:rsid w:val="00E25C73"/>
    <w:rsid w:val="00E26ACD"/>
    <w:rsid w:val="00E27AF4"/>
    <w:rsid w:val="00E30316"/>
    <w:rsid w:val="00E3039E"/>
    <w:rsid w:val="00E30F85"/>
    <w:rsid w:val="00E33310"/>
    <w:rsid w:val="00E334FF"/>
    <w:rsid w:val="00E33979"/>
    <w:rsid w:val="00E35E22"/>
    <w:rsid w:val="00E36783"/>
    <w:rsid w:val="00E37582"/>
    <w:rsid w:val="00E378B3"/>
    <w:rsid w:val="00E37B1E"/>
    <w:rsid w:val="00E40DE9"/>
    <w:rsid w:val="00E416A1"/>
    <w:rsid w:val="00E41EFD"/>
    <w:rsid w:val="00E422EE"/>
    <w:rsid w:val="00E42686"/>
    <w:rsid w:val="00E4669E"/>
    <w:rsid w:val="00E46941"/>
    <w:rsid w:val="00E473BB"/>
    <w:rsid w:val="00E50A8F"/>
    <w:rsid w:val="00E51283"/>
    <w:rsid w:val="00E51511"/>
    <w:rsid w:val="00E516CA"/>
    <w:rsid w:val="00E516F8"/>
    <w:rsid w:val="00E522C1"/>
    <w:rsid w:val="00E525ED"/>
    <w:rsid w:val="00E5313B"/>
    <w:rsid w:val="00E55A33"/>
    <w:rsid w:val="00E55B2C"/>
    <w:rsid w:val="00E55D38"/>
    <w:rsid w:val="00E56A21"/>
    <w:rsid w:val="00E571FB"/>
    <w:rsid w:val="00E5739C"/>
    <w:rsid w:val="00E614AB"/>
    <w:rsid w:val="00E61D66"/>
    <w:rsid w:val="00E62DE2"/>
    <w:rsid w:val="00E6325E"/>
    <w:rsid w:val="00E638A4"/>
    <w:rsid w:val="00E641FB"/>
    <w:rsid w:val="00E65E21"/>
    <w:rsid w:val="00E66B33"/>
    <w:rsid w:val="00E678E2"/>
    <w:rsid w:val="00E67E44"/>
    <w:rsid w:val="00E70162"/>
    <w:rsid w:val="00E71BB6"/>
    <w:rsid w:val="00E73F34"/>
    <w:rsid w:val="00E76F02"/>
    <w:rsid w:val="00E773FE"/>
    <w:rsid w:val="00E7750C"/>
    <w:rsid w:val="00E778D3"/>
    <w:rsid w:val="00E80877"/>
    <w:rsid w:val="00E81835"/>
    <w:rsid w:val="00E81895"/>
    <w:rsid w:val="00E822C9"/>
    <w:rsid w:val="00E823C7"/>
    <w:rsid w:val="00E83F5D"/>
    <w:rsid w:val="00E8452C"/>
    <w:rsid w:val="00E85763"/>
    <w:rsid w:val="00E864E6"/>
    <w:rsid w:val="00E86E36"/>
    <w:rsid w:val="00E8753D"/>
    <w:rsid w:val="00E9005D"/>
    <w:rsid w:val="00E9063D"/>
    <w:rsid w:val="00E90A31"/>
    <w:rsid w:val="00E91860"/>
    <w:rsid w:val="00E918F2"/>
    <w:rsid w:val="00E91D08"/>
    <w:rsid w:val="00E9280A"/>
    <w:rsid w:val="00E928E0"/>
    <w:rsid w:val="00E92F88"/>
    <w:rsid w:val="00E9315F"/>
    <w:rsid w:val="00E93E72"/>
    <w:rsid w:val="00E94DB4"/>
    <w:rsid w:val="00E9562B"/>
    <w:rsid w:val="00E95DF7"/>
    <w:rsid w:val="00E96169"/>
    <w:rsid w:val="00E970A8"/>
    <w:rsid w:val="00E970E1"/>
    <w:rsid w:val="00EA0019"/>
    <w:rsid w:val="00EA0434"/>
    <w:rsid w:val="00EA0D76"/>
    <w:rsid w:val="00EA0DD1"/>
    <w:rsid w:val="00EA10FE"/>
    <w:rsid w:val="00EA139A"/>
    <w:rsid w:val="00EA1568"/>
    <w:rsid w:val="00EA30F7"/>
    <w:rsid w:val="00EA3788"/>
    <w:rsid w:val="00EA3C23"/>
    <w:rsid w:val="00EA3E26"/>
    <w:rsid w:val="00EA45FE"/>
    <w:rsid w:val="00EA58AB"/>
    <w:rsid w:val="00EA63D6"/>
    <w:rsid w:val="00EB0D34"/>
    <w:rsid w:val="00EB1344"/>
    <w:rsid w:val="00EB2C33"/>
    <w:rsid w:val="00EB2EDF"/>
    <w:rsid w:val="00EB3433"/>
    <w:rsid w:val="00EB3651"/>
    <w:rsid w:val="00EB3CE2"/>
    <w:rsid w:val="00EB4051"/>
    <w:rsid w:val="00EB45ED"/>
    <w:rsid w:val="00EC0404"/>
    <w:rsid w:val="00EC0ABA"/>
    <w:rsid w:val="00EC0F0E"/>
    <w:rsid w:val="00EC2341"/>
    <w:rsid w:val="00EC351F"/>
    <w:rsid w:val="00EC4B11"/>
    <w:rsid w:val="00EC4EE2"/>
    <w:rsid w:val="00EC5074"/>
    <w:rsid w:val="00EC59F2"/>
    <w:rsid w:val="00EC5BDC"/>
    <w:rsid w:val="00EC66D6"/>
    <w:rsid w:val="00ED0B6B"/>
    <w:rsid w:val="00ED1711"/>
    <w:rsid w:val="00ED1A00"/>
    <w:rsid w:val="00ED3212"/>
    <w:rsid w:val="00ED7A09"/>
    <w:rsid w:val="00ED7B87"/>
    <w:rsid w:val="00EE144B"/>
    <w:rsid w:val="00EE21DE"/>
    <w:rsid w:val="00EE2C6E"/>
    <w:rsid w:val="00EE494D"/>
    <w:rsid w:val="00EE5935"/>
    <w:rsid w:val="00EE7FA8"/>
    <w:rsid w:val="00EF07D0"/>
    <w:rsid w:val="00EF0F2B"/>
    <w:rsid w:val="00EF12ED"/>
    <w:rsid w:val="00EF249E"/>
    <w:rsid w:val="00EF2671"/>
    <w:rsid w:val="00EF2810"/>
    <w:rsid w:val="00EF38F1"/>
    <w:rsid w:val="00EF3C1E"/>
    <w:rsid w:val="00EF4D46"/>
    <w:rsid w:val="00EF5108"/>
    <w:rsid w:val="00EF54B4"/>
    <w:rsid w:val="00EF6BBC"/>
    <w:rsid w:val="00F00312"/>
    <w:rsid w:val="00F0083E"/>
    <w:rsid w:val="00F024EC"/>
    <w:rsid w:val="00F02923"/>
    <w:rsid w:val="00F0359E"/>
    <w:rsid w:val="00F04A08"/>
    <w:rsid w:val="00F04CDD"/>
    <w:rsid w:val="00F06AB0"/>
    <w:rsid w:val="00F06B4F"/>
    <w:rsid w:val="00F0716B"/>
    <w:rsid w:val="00F0732A"/>
    <w:rsid w:val="00F10EAD"/>
    <w:rsid w:val="00F1342D"/>
    <w:rsid w:val="00F13BD9"/>
    <w:rsid w:val="00F13C41"/>
    <w:rsid w:val="00F13CC2"/>
    <w:rsid w:val="00F13E81"/>
    <w:rsid w:val="00F14513"/>
    <w:rsid w:val="00F14C6A"/>
    <w:rsid w:val="00F14CEC"/>
    <w:rsid w:val="00F15854"/>
    <w:rsid w:val="00F165DC"/>
    <w:rsid w:val="00F16B20"/>
    <w:rsid w:val="00F17297"/>
    <w:rsid w:val="00F1761F"/>
    <w:rsid w:val="00F17B59"/>
    <w:rsid w:val="00F17D74"/>
    <w:rsid w:val="00F2075A"/>
    <w:rsid w:val="00F20A4D"/>
    <w:rsid w:val="00F20CE6"/>
    <w:rsid w:val="00F20CF4"/>
    <w:rsid w:val="00F236BE"/>
    <w:rsid w:val="00F2394D"/>
    <w:rsid w:val="00F23F87"/>
    <w:rsid w:val="00F2499B"/>
    <w:rsid w:val="00F24A90"/>
    <w:rsid w:val="00F26A47"/>
    <w:rsid w:val="00F272E4"/>
    <w:rsid w:val="00F2790E"/>
    <w:rsid w:val="00F27941"/>
    <w:rsid w:val="00F309F4"/>
    <w:rsid w:val="00F30AF2"/>
    <w:rsid w:val="00F31431"/>
    <w:rsid w:val="00F32FCE"/>
    <w:rsid w:val="00F33010"/>
    <w:rsid w:val="00F33220"/>
    <w:rsid w:val="00F3348F"/>
    <w:rsid w:val="00F33759"/>
    <w:rsid w:val="00F34330"/>
    <w:rsid w:val="00F35E36"/>
    <w:rsid w:val="00F361A2"/>
    <w:rsid w:val="00F365E0"/>
    <w:rsid w:val="00F36E23"/>
    <w:rsid w:val="00F37BC3"/>
    <w:rsid w:val="00F41995"/>
    <w:rsid w:val="00F42096"/>
    <w:rsid w:val="00F425AD"/>
    <w:rsid w:val="00F4367A"/>
    <w:rsid w:val="00F44403"/>
    <w:rsid w:val="00F4514C"/>
    <w:rsid w:val="00F45ECD"/>
    <w:rsid w:val="00F4738E"/>
    <w:rsid w:val="00F52BF5"/>
    <w:rsid w:val="00F539AB"/>
    <w:rsid w:val="00F5460F"/>
    <w:rsid w:val="00F54FA8"/>
    <w:rsid w:val="00F550A3"/>
    <w:rsid w:val="00F55A92"/>
    <w:rsid w:val="00F603FB"/>
    <w:rsid w:val="00F60683"/>
    <w:rsid w:val="00F611CD"/>
    <w:rsid w:val="00F6401F"/>
    <w:rsid w:val="00F65C61"/>
    <w:rsid w:val="00F65F7E"/>
    <w:rsid w:val="00F66126"/>
    <w:rsid w:val="00F670B6"/>
    <w:rsid w:val="00F671A9"/>
    <w:rsid w:val="00F67220"/>
    <w:rsid w:val="00F67BEB"/>
    <w:rsid w:val="00F7032A"/>
    <w:rsid w:val="00F70B99"/>
    <w:rsid w:val="00F7125C"/>
    <w:rsid w:val="00F73850"/>
    <w:rsid w:val="00F746BF"/>
    <w:rsid w:val="00F74D90"/>
    <w:rsid w:val="00F767B2"/>
    <w:rsid w:val="00F779DA"/>
    <w:rsid w:val="00F77DF7"/>
    <w:rsid w:val="00F80560"/>
    <w:rsid w:val="00F80812"/>
    <w:rsid w:val="00F80A1E"/>
    <w:rsid w:val="00F814DB"/>
    <w:rsid w:val="00F8438D"/>
    <w:rsid w:val="00F84EE5"/>
    <w:rsid w:val="00F85546"/>
    <w:rsid w:val="00F87313"/>
    <w:rsid w:val="00F90671"/>
    <w:rsid w:val="00F90CD6"/>
    <w:rsid w:val="00F90EA5"/>
    <w:rsid w:val="00F91851"/>
    <w:rsid w:val="00F920FA"/>
    <w:rsid w:val="00F926BA"/>
    <w:rsid w:val="00F92B95"/>
    <w:rsid w:val="00F92F25"/>
    <w:rsid w:val="00F933DC"/>
    <w:rsid w:val="00F93924"/>
    <w:rsid w:val="00F94C05"/>
    <w:rsid w:val="00F95594"/>
    <w:rsid w:val="00F96C43"/>
    <w:rsid w:val="00F976E4"/>
    <w:rsid w:val="00FA0FC6"/>
    <w:rsid w:val="00FA2143"/>
    <w:rsid w:val="00FA497F"/>
    <w:rsid w:val="00FA50D6"/>
    <w:rsid w:val="00FA5E2F"/>
    <w:rsid w:val="00FA698D"/>
    <w:rsid w:val="00FA767F"/>
    <w:rsid w:val="00FB07DF"/>
    <w:rsid w:val="00FB1227"/>
    <w:rsid w:val="00FB168F"/>
    <w:rsid w:val="00FB1EA1"/>
    <w:rsid w:val="00FB2897"/>
    <w:rsid w:val="00FB389D"/>
    <w:rsid w:val="00FB5874"/>
    <w:rsid w:val="00FB60EF"/>
    <w:rsid w:val="00FC2B79"/>
    <w:rsid w:val="00FC4127"/>
    <w:rsid w:val="00FC4A0C"/>
    <w:rsid w:val="00FC4CEB"/>
    <w:rsid w:val="00FC538E"/>
    <w:rsid w:val="00FC58ED"/>
    <w:rsid w:val="00FC7309"/>
    <w:rsid w:val="00FC7CD5"/>
    <w:rsid w:val="00FD163E"/>
    <w:rsid w:val="00FD2640"/>
    <w:rsid w:val="00FD4374"/>
    <w:rsid w:val="00FD4A78"/>
    <w:rsid w:val="00FD52B1"/>
    <w:rsid w:val="00FD5A66"/>
    <w:rsid w:val="00FD6CCB"/>
    <w:rsid w:val="00FD6E0C"/>
    <w:rsid w:val="00FE0E2A"/>
    <w:rsid w:val="00FE0F59"/>
    <w:rsid w:val="00FE188F"/>
    <w:rsid w:val="00FE1B86"/>
    <w:rsid w:val="00FE22AB"/>
    <w:rsid w:val="00FE55F4"/>
    <w:rsid w:val="00FE5E91"/>
    <w:rsid w:val="00FE7860"/>
    <w:rsid w:val="00FF0A23"/>
    <w:rsid w:val="00FF10E6"/>
    <w:rsid w:val="00FF1425"/>
    <w:rsid w:val="00FF1868"/>
    <w:rsid w:val="00FF22BD"/>
    <w:rsid w:val="00FF27F3"/>
    <w:rsid w:val="00FF2D01"/>
    <w:rsid w:val="00FF30F6"/>
    <w:rsid w:val="00FF4C77"/>
    <w:rsid w:val="00FF4DDD"/>
    <w:rsid w:val="00FF4DE6"/>
    <w:rsid w:val="00FF5A55"/>
    <w:rsid w:val="00FF5B7A"/>
    <w:rsid w:val="00FF7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FEB"/>
    <w:rPr>
      <w:sz w:val="18"/>
      <w:szCs w:val="18"/>
    </w:rPr>
  </w:style>
  <w:style w:type="paragraph" w:styleId="a4">
    <w:name w:val="footer"/>
    <w:basedOn w:val="a"/>
    <w:link w:val="Char0"/>
    <w:uiPriority w:val="99"/>
    <w:semiHidden/>
    <w:unhideWhenUsed/>
    <w:rsid w:val="00923F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F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于思远</dc:creator>
  <cp:keywords/>
  <dc:description/>
  <cp:lastModifiedBy>于思远</cp:lastModifiedBy>
  <cp:revision>2</cp:revision>
  <dcterms:created xsi:type="dcterms:W3CDTF">2018-12-07T01:05:00Z</dcterms:created>
  <dcterms:modified xsi:type="dcterms:W3CDTF">2018-12-07T01:05:00Z</dcterms:modified>
</cp:coreProperties>
</file>